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49C1" w14:textId="77777777" w:rsidR="006B25CC" w:rsidRDefault="006B25C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5882"/>
      </w:tblGrid>
      <w:tr w:rsidR="002D1A6B" w:rsidRPr="002D1A6B" w14:paraId="68582959" w14:textId="77777777" w:rsidTr="002D1A6B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C9308B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Job Description</w:t>
            </w:r>
          </w:p>
        </w:tc>
      </w:tr>
      <w:tr w:rsidR="002D1A6B" w:rsidRPr="002D1A6B" w14:paraId="1895583B" w14:textId="77777777" w:rsidTr="002D1A6B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3727E8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402AA52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Department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4D1117" w14:textId="333D12AE" w:rsidR="002D1A6B" w:rsidRPr="00737450" w:rsidRDefault="00B42DFE" w:rsidP="002D1A6B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42DF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Inclusion &amp; Diversity Department</w:t>
            </w:r>
          </w:p>
        </w:tc>
      </w:tr>
      <w:tr w:rsidR="002D1A6B" w:rsidRPr="002D1A6B" w14:paraId="60ED3429" w14:textId="77777777" w:rsidTr="002D1A6B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667DBE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AF29F3D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Post Title: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D3D05C" w14:textId="1D316858" w:rsidR="002D1A6B" w:rsidRPr="00737450" w:rsidRDefault="00E22F0A" w:rsidP="002D1A6B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kern w:val="0"/>
                <w:sz w:val="20"/>
                <w:szCs w:val="20"/>
                <w:lang w:eastAsia="en-GB"/>
                <w14:ligatures w14:val="none"/>
              </w:rPr>
              <w:t>Resource School Integrated Assistant (RSIA)</w:t>
            </w:r>
          </w:p>
        </w:tc>
      </w:tr>
      <w:tr w:rsidR="002D1A6B" w:rsidRPr="002D1A6B" w14:paraId="16A85658" w14:textId="77777777" w:rsidTr="002D1A6B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F6E177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Salary Scale/Range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8343A2B" w14:textId="3F5B6AC2" w:rsidR="002D1A6B" w:rsidRPr="002D1A6B" w:rsidRDefault="00E22F0A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NJC </w:t>
            </w:r>
            <w:r w:rsidR="00737450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Scale </w:t>
            </w: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4 </w:t>
            </w:r>
            <w:r w:rsidR="00B17CAD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Point 7 – 11 </w:t>
            </w:r>
          </w:p>
        </w:tc>
      </w:tr>
      <w:tr w:rsidR="002D1A6B" w:rsidRPr="002D1A6B" w14:paraId="276B7BA5" w14:textId="77777777" w:rsidTr="002D1A6B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0535D3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Hours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EEC0EA" w14:textId="596717B5" w:rsidR="002D1A6B" w:rsidRPr="00737450" w:rsidRDefault="002A0C70" w:rsidP="002D1A6B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0C7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32 hours 5 mins per week (6 hours and 25 mins per day)</w:t>
            </w:r>
          </w:p>
        </w:tc>
      </w:tr>
      <w:tr w:rsidR="002D1A6B" w:rsidRPr="002D1A6B" w14:paraId="17CEBA19" w14:textId="77777777" w:rsidTr="002D1A6B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7329FA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Permanent/Fixed Term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1E4F23" w14:textId="7D25AD1E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Permanent</w:t>
            </w:r>
            <w:r w:rsidR="00BF597E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Term Time + Inset days</w:t>
            </w:r>
          </w:p>
        </w:tc>
      </w:tr>
      <w:tr w:rsidR="002D1A6B" w:rsidRPr="002D1A6B" w14:paraId="49D32621" w14:textId="77777777" w:rsidTr="002D1A6B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C61663" w14:textId="77777777" w:rsidR="002D1A6B" w:rsidRPr="002D1A6B" w:rsidRDefault="002D1A6B" w:rsidP="002D1A6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Posts Responsible 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55D4D7" w14:textId="045C8E0D" w:rsidR="002D1A6B" w:rsidRPr="00737450" w:rsidRDefault="00737450" w:rsidP="002D1A6B">
            <w:pPr>
              <w:spacing w:before="120" w:after="0" w:line="240" w:lineRule="auto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7450">
              <w:rPr>
                <w:rFonts w:ascii="Century Gothic" w:eastAsiaTheme="minorEastAsia" w:hAnsi="Century Gothic" w:cs="Arial"/>
                <w:bCs/>
                <w:sz w:val="20"/>
                <w:szCs w:val="20"/>
                <w:lang w:val="en-US" w:eastAsia="ja-JP"/>
              </w:rPr>
              <w:t>LSA Manager/Deputy SENDCO</w:t>
            </w:r>
            <w:r w:rsidR="00B42DFE">
              <w:rPr>
                <w:rFonts w:ascii="Century Gothic" w:eastAsiaTheme="minorEastAsia" w:hAnsi="Century Gothic" w:cs="Arial"/>
                <w:bCs/>
                <w:sz w:val="20"/>
                <w:szCs w:val="20"/>
                <w:lang w:val="en-US" w:eastAsia="ja-JP"/>
              </w:rPr>
              <w:t>/Head of I&amp;D</w:t>
            </w:r>
          </w:p>
        </w:tc>
      </w:tr>
      <w:tr w:rsidR="002D1A6B" w:rsidRPr="002D1A6B" w14:paraId="5591CF04" w14:textId="77777777" w:rsidTr="002D1A6B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46A9ABA" w14:textId="77777777" w:rsidR="002D1A6B" w:rsidRPr="002D1A6B" w:rsidRDefault="002D1A6B" w:rsidP="002D1A6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Posts Responsible 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BEAA23" w14:textId="684551B2" w:rsidR="002D1A6B" w:rsidRPr="002D1A6B" w:rsidRDefault="002D1A6B" w:rsidP="002D1A6B">
            <w:pPr>
              <w:spacing w:before="120"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</w:tr>
      <w:tr w:rsidR="002D1A6B" w:rsidRPr="002D1A6B" w14:paraId="31EF2854" w14:textId="77777777" w:rsidTr="002D1A6B">
        <w:trPr>
          <w:trHeight w:val="128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BF9F2C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3E73126" w14:textId="4222876F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 Purpose</w:t>
            </w:r>
            <w:r w:rsidRPr="002D1A6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  <w:p w14:paraId="3EE352E0" w14:textId="2F8CF8E7" w:rsidR="002D1A6B" w:rsidRPr="00E22F0A" w:rsidRDefault="00E22F0A" w:rsidP="00E22F0A">
            <w:pP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22F0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To support teaching </w:t>
            </w:r>
            <w:r w:rsidR="00B3690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and</w:t>
            </w:r>
            <w:r w:rsidRPr="00E22F0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learning activities across the school with SEN pupils specifically students in the resourced school with complex learning difficulties.</w:t>
            </w:r>
          </w:p>
        </w:tc>
      </w:tr>
    </w:tbl>
    <w:p w14:paraId="130B1013" w14:textId="77777777" w:rsidR="002D1A6B" w:rsidRDefault="002D1A6B" w:rsidP="002D1A6B"/>
    <w:p w14:paraId="1722D6E1" w14:textId="66CBE75F" w:rsidR="00E22F0A" w:rsidRPr="00E22F0A" w:rsidRDefault="00E22F0A" w:rsidP="002D1A6B">
      <w:pPr>
        <w:rPr>
          <w:rFonts w:ascii="Century Gothic" w:hAnsi="Century Gothic"/>
          <w:b/>
          <w:bCs/>
          <w:sz w:val="20"/>
          <w:szCs w:val="20"/>
        </w:rPr>
      </w:pPr>
      <w:r w:rsidRPr="00E22F0A">
        <w:rPr>
          <w:rFonts w:ascii="Century Gothic" w:hAnsi="Century Gothic"/>
          <w:b/>
          <w:bCs/>
          <w:sz w:val="20"/>
          <w:szCs w:val="20"/>
        </w:rPr>
        <w:t>Main duties and responsibilities</w:t>
      </w:r>
    </w:p>
    <w:p w14:paraId="63340A88" w14:textId="64552142" w:rsidR="00E22F0A" w:rsidRPr="00E22F0A" w:rsidRDefault="00E22F0A" w:rsidP="00E22F0A">
      <w:pPr>
        <w:ind w:left="7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1.</w:t>
      </w:r>
      <w:r w:rsidRPr="00E22F0A">
        <w:rPr>
          <w:rFonts w:ascii="Century Gothic" w:hAnsi="Century Gothic" w:cs="Arial"/>
          <w:bCs/>
          <w:sz w:val="20"/>
          <w:szCs w:val="20"/>
        </w:rPr>
        <w:t xml:space="preserve"> Planning</w:t>
      </w:r>
    </w:p>
    <w:p w14:paraId="5E84DBE5" w14:textId="77777777" w:rsidR="00E22F0A" w:rsidRPr="00E22F0A" w:rsidRDefault="00E22F0A" w:rsidP="00E22F0A">
      <w:pPr>
        <w:ind w:left="720"/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2. Monitoring and Assessment</w:t>
      </w:r>
    </w:p>
    <w:p w14:paraId="29F4CDE3" w14:textId="77777777" w:rsidR="00E22F0A" w:rsidRPr="00E22F0A" w:rsidRDefault="00E22F0A" w:rsidP="00E22F0A">
      <w:pPr>
        <w:ind w:left="720"/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3. Teaching and Learning</w:t>
      </w:r>
    </w:p>
    <w:p w14:paraId="2F8B544F" w14:textId="77777777" w:rsidR="00E22F0A" w:rsidRPr="00E22F0A" w:rsidRDefault="00E22F0A" w:rsidP="00E22F0A">
      <w:pPr>
        <w:ind w:left="720"/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4. General</w:t>
      </w:r>
    </w:p>
    <w:p w14:paraId="0F2E222F" w14:textId="77777777" w:rsidR="00E22F0A" w:rsidRPr="00E22F0A" w:rsidRDefault="00E22F0A" w:rsidP="00E22F0A">
      <w:pPr>
        <w:rPr>
          <w:rFonts w:ascii="Century Gothic" w:hAnsi="Century Gothic" w:cs="Arial"/>
          <w:b/>
          <w:sz w:val="20"/>
          <w:szCs w:val="20"/>
        </w:rPr>
      </w:pPr>
      <w:r w:rsidRPr="00E22F0A">
        <w:rPr>
          <w:rFonts w:ascii="Century Gothic" w:hAnsi="Century Gothic" w:cs="Arial"/>
          <w:b/>
          <w:sz w:val="20"/>
          <w:szCs w:val="20"/>
        </w:rPr>
        <w:t>Job Activities:</w:t>
      </w:r>
    </w:p>
    <w:p w14:paraId="77E2237D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support the inclusion of students who have complex learning difficulties within the mainstream</w:t>
      </w:r>
    </w:p>
    <w:p w14:paraId="39785803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environment.</w:t>
      </w:r>
    </w:p>
    <w:p w14:paraId="58D5509E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support teaching &amp;</w:t>
      </w:r>
      <w:proofErr w:type="gramStart"/>
      <w:r w:rsidRPr="00E22F0A">
        <w:rPr>
          <w:rFonts w:ascii="Century Gothic" w:hAnsi="Century Gothic" w:cs="Arial"/>
          <w:bCs/>
          <w:sz w:val="20"/>
          <w:szCs w:val="20"/>
        </w:rPr>
        <w:t>amp;</w:t>
      </w:r>
      <w:proofErr w:type="gramEnd"/>
      <w:r w:rsidRPr="00E22F0A">
        <w:rPr>
          <w:rFonts w:ascii="Century Gothic" w:hAnsi="Century Gothic" w:cs="Arial"/>
          <w:bCs/>
          <w:sz w:val="20"/>
          <w:szCs w:val="20"/>
        </w:rPr>
        <w:t xml:space="preserve"> learning activities and experiences for students complex learning</w:t>
      </w:r>
    </w:p>
    <w:p w14:paraId="0A829BF6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difficulties across the school.</w:t>
      </w:r>
    </w:p>
    <w:p w14:paraId="4FA5E8AF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take a key role in assisting and supplementing the work of the teaching staff in providing for</w:t>
      </w:r>
    </w:p>
    <w:p w14:paraId="2ADC63E2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 xml:space="preserve">the intellectual, </w:t>
      </w:r>
      <w:proofErr w:type="gramStart"/>
      <w:r w:rsidRPr="00E22F0A">
        <w:rPr>
          <w:rFonts w:ascii="Century Gothic" w:hAnsi="Century Gothic" w:cs="Arial"/>
          <w:bCs/>
          <w:sz w:val="20"/>
          <w:szCs w:val="20"/>
        </w:rPr>
        <w:t>social</w:t>
      </w:r>
      <w:proofErr w:type="gramEnd"/>
      <w:r w:rsidRPr="00E22F0A">
        <w:rPr>
          <w:rFonts w:ascii="Century Gothic" w:hAnsi="Century Gothic" w:cs="Arial"/>
          <w:bCs/>
          <w:sz w:val="20"/>
          <w:szCs w:val="20"/>
        </w:rPr>
        <w:t xml:space="preserve"> and physical and special educational needs of students are being met.</w:t>
      </w:r>
    </w:p>
    <w:p w14:paraId="63F09490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lastRenderedPageBreak/>
        <w:t>● To ensure the safety and well-being of students with severe/ complex needs moving around the</w:t>
      </w:r>
    </w:p>
    <w:p w14:paraId="1F8052BF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school (accompanying students where necessary).</w:t>
      </w:r>
    </w:p>
    <w:p w14:paraId="18F33B96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assist teachers in planning and the management &amp;amp; preparation of resources to enable</w:t>
      </w:r>
    </w:p>
    <w:p w14:paraId="4641A6EF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students with severe/ complex needs to access the curriculum.</w:t>
      </w:r>
    </w:p>
    <w:p w14:paraId="5FADF690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support the working aims of the school, in promoting “Achievement, Opportunity and Respect”</w:t>
      </w:r>
    </w:p>
    <w:p w14:paraId="2FD8E70D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for all students, irrespective of ability.</w:t>
      </w:r>
    </w:p>
    <w:p w14:paraId="2F24B76A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promote and help develop the inclusive nature of the school.</w:t>
      </w:r>
    </w:p>
    <w:p w14:paraId="2E9D213F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 xml:space="preserve">● To take a key role in supplementing the work of </w:t>
      </w:r>
      <w:proofErr w:type="gramStart"/>
      <w:r w:rsidRPr="00E22F0A">
        <w:rPr>
          <w:rFonts w:ascii="Century Gothic" w:hAnsi="Century Gothic" w:cs="Arial"/>
          <w:bCs/>
          <w:sz w:val="20"/>
          <w:szCs w:val="20"/>
        </w:rPr>
        <w:t>resource based</w:t>
      </w:r>
      <w:proofErr w:type="gramEnd"/>
      <w:r w:rsidRPr="00E22F0A">
        <w:rPr>
          <w:rFonts w:ascii="Century Gothic" w:hAnsi="Century Gothic" w:cs="Arial"/>
          <w:bCs/>
          <w:sz w:val="20"/>
          <w:szCs w:val="20"/>
        </w:rPr>
        <w:t xml:space="preserve"> teaching staff to ensure that the</w:t>
      </w:r>
    </w:p>
    <w:p w14:paraId="5D112927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aims and objectives of each lesson are achieved by students identified.</w:t>
      </w:r>
    </w:p>
    <w:p w14:paraId="7664B101" w14:textId="77777777" w:rsidR="00E22F0A" w:rsidRPr="00E22F0A" w:rsidRDefault="00E22F0A" w:rsidP="00E22F0A">
      <w:pPr>
        <w:rPr>
          <w:rFonts w:ascii="Century Gothic" w:hAnsi="Century Gothic" w:cs="Arial"/>
          <w:b/>
          <w:sz w:val="20"/>
          <w:szCs w:val="20"/>
        </w:rPr>
      </w:pPr>
      <w:r w:rsidRPr="00E22F0A">
        <w:rPr>
          <w:rFonts w:ascii="Century Gothic" w:hAnsi="Century Gothic" w:cs="Arial"/>
          <w:b/>
          <w:sz w:val="20"/>
          <w:szCs w:val="20"/>
        </w:rPr>
        <w:t>Planning</w:t>
      </w:r>
    </w:p>
    <w:p w14:paraId="0FE76C87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liaise with subject teachers about future areas of work to be covered and develop pupil</w:t>
      </w:r>
    </w:p>
    <w:p w14:paraId="3C3B1F94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centred differentiated and modified materials to maximise student access to the curriculum.</w:t>
      </w:r>
    </w:p>
    <w:p w14:paraId="3CBFBC43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develop and produce related subject specific resources which tie into subject specific</w:t>
      </w:r>
    </w:p>
    <w:p w14:paraId="22A63A99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programs of study.</w:t>
      </w:r>
    </w:p>
    <w:p w14:paraId="5E22B468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work with and support all the students with complex needs in a variety of curriculum areas.</w:t>
      </w:r>
    </w:p>
    <w:p w14:paraId="07A3E791" w14:textId="51330C1C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RSIAs must be sensitive to the needs of the students with severe/ complex needs and exercise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judgement about their ability to access certain tasks and the level of support necessary, whilst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encouraging students to become increasingly independent. Such judgements must be made by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the RSIAs throughout the day in differing circumstances and with a regard to all students with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severe/ complex needs. A high level of initiative is required to do this effectively.</w:t>
      </w:r>
    </w:p>
    <w:p w14:paraId="35F753E8" w14:textId="77777777" w:rsidR="00E22F0A" w:rsidRPr="00E22F0A" w:rsidRDefault="00E22F0A" w:rsidP="00E22F0A">
      <w:pPr>
        <w:rPr>
          <w:rFonts w:ascii="Century Gothic" w:hAnsi="Century Gothic" w:cs="Arial"/>
          <w:b/>
          <w:sz w:val="20"/>
          <w:szCs w:val="20"/>
        </w:rPr>
      </w:pPr>
      <w:r w:rsidRPr="00E22F0A">
        <w:rPr>
          <w:rFonts w:ascii="Century Gothic" w:hAnsi="Century Gothic" w:cs="Arial"/>
          <w:b/>
          <w:sz w:val="20"/>
          <w:szCs w:val="20"/>
        </w:rPr>
        <w:t>Monitoring and Assessment</w:t>
      </w:r>
    </w:p>
    <w:p w14:paraId="71B36325" w14:textId="6D83B189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monitor, assess and report on pupil behaviour and progress in line with school policies and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procedures.</w:t>
      </w:r>
    </w:p>
    <w:p w14:paraId="09EF833F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contribute to target setting and the annual review process.</w:t>
      </w:r>
    </w:p>
    <w:p w14:paraId="1AA7206C" w14:textId="218F194B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contribute to the communication links with parents by writing in communication books and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 xml:space="preserve">responding to parental enquiries as necessary in a sensitive, </w:t>
      </w:r>
      <w:proofErr w:type="gramStart"/>
      <w:r w:rsidRPr="00E22F0A">
        <w:rPr>
          <w:rFonts w:ascii="Century Gothic" w:hAnsi="Century Gothic" w:cs="Arial"/>
          <w:bCs/>
          <w:sz w:val="20"/>
          <w:szCs w:val="20"/>
        </w:rPr>
        <w:t>professional</w:t>
      </w:r>
      <w:proofErr w:type="gramEnd"/>
      <w:r w:rsidRPr="00E22F0A">
        <w:rPr>
          <w:rFonts w:ascii="Century Gothic" w:hAnsi="Century Gothic" w:cs="Arial"/>
          <w:bCs/>
          <w:sz w:val="20"/>
          <w:szCs w:val="20"/>
        </w:rPr>
        <w:t xml:space="preserve"> and effective manner.</w:t>
      </w:r>
    </w:p>
    <w:p w14:paraId="7BC660A6" w14:textId="77777777" w:rsidR="00FB1968" w:rsidRDefault="00FB1968" w:rsidP="00E22F0A">
      <w:pPr>
        <w:rPr>
          <w:rFonts w:ascii="Century Gothic" w:hAnsi="Century Gothic" w:cs="Arial"/>
          <w:b/>
          <w:sz w:val="20"/>
          <w:szCs w:val="20"/>
        </w:rPr>
      </w:pPr>
    </w:p>
    <w:p w14:paraId="5C8A388A" w14:textId="77777777" w:rsidR="00FB1968" w:rsidRDefault="00FB1968" w:rsidP="00E22F0A">
      <w:pPr>
        <w:rPr>
          <w:rFonts w:ascii="Century Gothic" w:hAnsi="Century Gothic" w:cs="Arial"/>
          <w:b/>
          <w:sz w:val="20"/>
          <w:szCs w:val="20"/>
        </w:rPr>
      </w:pPr>
    </w:p>
    <w:p w14:paraId="18939C57" w14:textId="0476CC5A" w:rsidR="00E22F0A" w:rsidRPr="00E22F0A" w:rsidRDefault="00E22F0A" w:rsidP="00E22F0A">
      <w:pPr>
        <w:rPr>
          <w:rFonts w:ascii="Century Gothic" w:hAnsi="Century Gothic" w:cs="Arial"/>
          <w:b/>
          <w:sz w:val="20"/>
          <w:szCs w:val="20"/>
        </w:rPr>
      </w:pPr>
      <w:r w:rsidRPr="00E22F0A">
        <w:rPr>
          <w:rFonts w:ascii="Century Gothic" w:hAnsi="Century Gothic" w:cs="Arial"/>
          <w:b/>
          <w:sz w:val="20"/>
          <w:szCs w:val="20"/>
        </w:rPr>
        <w:lastRenderedPageBreak/>
        <w:t>Teaching and Learning</w:t>
      </w:r>
    </w:p>
    <w:p w14:paraId="71E1658F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provide support in mainstream classrooms and to be aware of practices and procedures that</w:t>
      </w:r>
    </w:p>
    <w:p w14:paraId="6F020260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are specific to each department and working sensitively within these frameworks.</w:t>
      </w:r>
    </w:p>
    <w:p w14:paraId="3B221E94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work with individuals or small groups of students with severe/ complex needs within the</w:t>
      </w:r>
    </w:p>
    <w:p w14:paraId="26FBD76D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 xml:space="preserve">resource base under the direction of the resource base </w:t>
      </w:r>
      <w:proofErr w:type="gramStart"/>
      <w:r w:rsidRPr="00E22F0A">
        <w:rPr>
          <w:rFonts w:ascii="Century Gothic" w:hAnsi="Century Gothic" w:cs="Arial"/>
          <w:bCs/>
          <w:sz w:val="20"/>
          <w:szCs w:val="20"/>
        </w:rPr>
        <w:t>teachers .</w:t>
      </w:r>
      <w:proofErr w:type="spellStart"/>
      <w:r w:rsidRPr="00E22F0A">
        <w:rPr>
          <w:rFonts w:ascii="Century Gothic" w:hAnsi="Century Gothic" w:cs="Arial"/>
          <w:bCs/>
          <w:sz w:val="20"/>
          <w:szCs w:val="20"/>
        </w:rPr>
        <w:t>e</w:t>
      </w:r>
      <w:proofErr w:type="gramEnd"/>
      <w:r w:rsidRPr="00E22F0A">
        <w:rPr>
          <w:rFonts w:ascii="Century Gothic" w:hAnsi="Century Gothic" w:cs="Arial"/>
          <w:bCs/>
          <w:sz w:val="20"/>
          <w:szCs w:val="20"/>
        </w:rPr>
        <w:t>.g</w:t>
      </w:r>
      <w:proofErr w:type="spellEnd"/>
      <w:r w:rsidRPr="00E22F0A">
        <w:rPr>
          <w:rFonts w:ascii="Century Gothic" w:hAnsi="Century Gothic" w:cs="Arial"/>
          <w:bCs/>
          <w:sz w:val="20"/>
          <w:szCs w:val="20"/>
        </w:rPr>
        <w:t xml:space="preserve"> delivering English, PHSE,</w:t>
      </w:r>
    </w:p>
    <w:p w14:paraId="26844B43" w14:textId="77777777" w:rsidR="00E22F0A" w:rsidRPr="00FB1968" w:rsidRDefault="00E22F0A" w:rsidP="00E22F0A">
      <w:pPr>
        <w:rPr>
          <w:rFonts w:ascii="Century Gothic" w:hAnsi="Century Gothic" w:cs="Arial"/>
          <w:b/>
          <w:sz w:val="20"/>
          <w:szCs w:val="20"/>
        </w:rPr>
      </w:pPr>
      <w:r w:rsidRPr="00FB1968">
        <w:rPr>
          <w:rFonts w:ascii="Century Gothic" w:hAnsi="Century Gothic" w:cs="Arial"/>
          <w:b/>
          <w:sz w:val="20"/>
          <w:szCs w:val="20"/>
        </w:rPr>
        <w:t>Life Skills</w:t>
      </w:r>
    </w:p>
    <w:p w14:paraId="214D8EE2" w14:textId="34BD6EF2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work as a member of a team of RSIAs, teachers and outside agencies who support these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students in school. Communicating professionally and effectively with the Resource school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manager, and others on the team, through both formal and informal structures, to ensure the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changing needs of the students with severe/ complex needs are understood and met.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 xml:space="preserve">Contributing to the formulation, </w:t>
      </w:r>
      <w:proofErr w:type="gramStart"/>
      <w:r w:rsidRPr="00E22F0A">
        <w:rPr>
          <w:rFonts w:ascii="Century Gothic" w:hAnsi="Century Gothic" w:cs="Arial"/>
          <w:bCs/>
          <w:sz w:val="20"/>
          <w:szCs w:val="20"/>
        </w:rPr>
        <w:t>implementation</w:t>
      </w:r>
      <w:proofErr w:type="gramEnd"/>
      <w:r w:rsidRPr="00E22F0A">
        <w:rPr>
          <w:rFonts w:ascii="Century Gothic" w:hAnsi="Century Gothic" w:cs="Arial"/>
          <w:bCs/>
          <w:sz w:val="20"/>
          <w:szCs w:val="20"/>
        </w:rPr>
        <w:t xml:space="preserve"> and evaluation of strategies to enable these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students to access the curriculum.</w:t>
      </w:r>
    </w:p>
    <w:p w14:paraId="376F46C0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 xml:space="preserve">● To implement programs, </w:t>
      </w:r>
      <w:proofErr w:type="gramStart"/>
      <w:r w:rsidRPr="00E22F0A">
        <w:rPr>
          <w:rFonts w:ascii="Century Gothic" w:hAnsi="Century Gothic" w:cs="Arial"/>
          <w:bCs/>
          <w:sz w:val="20"/>
          <w:szCs w:val="20"/>
        </w:rPr>
        <w:t>strategies</w:t>
      </w:r>
      <w:proofErr w:type="gramEnd"/>
      <w:r w:rsidRPr="00E22F0A">
        <w:rPr>
          <w:rFonts w:ascii="Century Gothic" w:hAnsi="Century Gothic" w:cs="Arial"/>
          <w:bCs/>
          <w:sz w:val="20"/>
          <w:szCs w:val="20"/>
        </w:rPr>
        <w:t xml:space="preserve"> and therapies under the direction of outside agencies</w:t>
      </w:r>
    </w:p>
    <w:p w14:paraId="01236483" w14:textId="6B686CE1" w:rsid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 xml:space="preserve">● To work with </w:t>
      </w:r>
      <w:proofErr w:type="gramStart"/>
      <w:r w:rsidRPr="00E22F0A">
        <w:rPr>
          <w:rFonts w:ascii="Century Gothic" w:hAnsi="Century Gothic" w:cs="Arial"/>
          <w:bCs/>
          <w:sz w:val="20"/>
          <w:szCs w:val="20"/>
        </w:rPr>
        <w:t>a large number of</w:t>
      </w:r>
      <w:proofErr w:type="gramEnd"/>
      <w:r w:rsidRPr="00E22F0A">
        <w:rPr>
          <w:rFonts w:ascii="Century Gothic" w:hAnsi="Century Gothic" w:cs="Arial"/>
          <w:bCs/>
          <w:sz w:val="20"/>
          <w:szCs w:val="20"/>
        </w:rPr>
        <w:t xml:space="preserve"> different teaching staff in all curriculum areas by supporting the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delivery of learning activities and adjusting them according to pupil need and response</w:t>
      </w:r>
      <w:r>
        <w:rPr>
          <w:rFonts w:ascii="Century Gothic" w:hAnsi="Century Gothic" w:cs="Arial"/>
          <w:bCs/>
          <w:sz w:val="20"/>
          <w:szCs w:val="20"/>
        </w:rPr>
        <w:t>.</w:t>
      </w:r>
    </w:p>
    <w:p w14:paraId="2D42F5D8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 xml:space="preserve">Suggesting to </w:t>
      </w:r>
      <w:proofErr w:type="gramStart"/>
      <w:r w:rsidRPr="00E22F0A">
        <w:rPr>
          <w:rFonts w:ascii="Century Gothic" w:hAnsi="Century Gothic" w:cs="Arial"/>
          <w:bCs/>
          <w:sz w:val="20"/>
          <w:szCs w:val="20"/>
        </w:rPr>
        <w:t>teachers</w:t>
      </w:r>
      <w:proofErr w:type="gramEnd"/>
      <w:r w:rsidRPr="00E22F0A">
        <w:rPr>
          <w:rFonts w:ascii="Century Gothic" w:hAnsi="Century Gothic" w:cs="Arial"/>
          <w:bCs/>
          <w:sz w:val="20"/>
          <w:szCs w:val="20"/>
        </w:rPr>
        <w:t xml:space="preserve"> effective strategies to meet the individual needs of the students with</w:t>
      </w:r>
    </w:p>
    <w:p w14:paraId="7CDE2406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severe/ complex needs.</w:t>
      </w:r>
    </w:p>
    <w:p w14:paraId="71190219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Using different strategies for the differentiation of tasks in classroom situations</w:t>
      </w:r>
    </w:p>
    <w:p w14:paraId="4F4BD802" w14:textId="3EC72BAD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Working with students with severe/complex needs by encouraging them to interact and work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cooperatively with others. Developing and using strategies that are effective when students are</w:t>
      </w:r>
      <w:r w:rsidR="00FB1968"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reluctant to do so. Working in partnership with the subject teacher to ensure a calm learning</w:t>
      </w:r>
      <w:r w:rsidR="00FB1968"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environment and student engagement in lessons.</w:t>
      </w:r>
    </w:p>
    <w:p w14:paraId="2BAAA409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contribute to the assessment of students.</w:t>
      </w:r>
    </w:p>
    <w:p w14:paraId="20B305CA" w14:textId="77777777" w:rsidR="00FB1968" w:rsidRDefault="00FB1968" w:rsidP="00E22F0A">
      <w:pPr>
        <w:rPr>
          <w:rFonts w:ascii="Century Gothic" w:hAnsi="Century Gothic" w:cs="Arial"/>
          <w:b/>
          <w:sz w:val="20"/>
          <w:szCs w:val="20"/>
        </w:rPr>
      </w:pPr>
    </w:p>
    <w:p w14:paraId="4C63C8E8" w14:textId="79E3514E" w:rsidR="00E22F0A" w:rsidRPr="00FB1968" w:rsidRDefault="00E22F0A" w:rsidP="00E22F0A">
      <w:pPr>
        <w:rPr>
          <w:rFonts w:ascii="Century Gothic" w:hAnsi="Century Gothic" w:cs="Arial"/>
          <w:b/>
          <w:sz w:val="20"/>
          <w:szCs w:val="20"/>
        </w:rPr>
      </w:pPr>
      <w:r w:rsidRPr="00FB1968">
        <w:rPr>
          <w:rFonts w:ascii="Century Gothic" w:hAnsi="Century Gothic" w:cs="Arial"/>
          <w:b/>
          <w:sz w:val="20"/>
          <w:szCs w:val="20"/>
        </w:rPr>
        <w:t>Personal Care</w:t>
      </w:r>
    </w:p>
    <w:p w14:paraId="2B1F4BBE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assist with toileting routines.</w:t>
      </w:r>
    </w:p>
    <w:p w14:paraId="6AA97B3B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assist with changing and dressing.</w:t>
      </w:r>
    </w:p>
    <w:p w14:paraId="02E98404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Assist with swimming.</w:t>
      </w:r>
    </w:p>
    <w:p w14:paraId="537A516A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Supervise and assist at break times.</w:t>
      </w:r>
    </w:p>
    <w:p w14:paraId="6E1040A0" w14:textId="77777777" w:rsidR="00FB1968" w:rsidRDefault="00FB1968" w:rsidP="00E22F0A">
      <w:pPr>
        <w:rPr>
          <w:rFonts w:ascii="Century Gothic" w:hAnsi="Century Gothic" w:cs="Arial"/>
          <w:b/>
          <w:sz w:val="20"/>
          <w:szCs w:val="20"/>
        </w:rPr>
      </w:pPr>
    </w:p>
    <w:p w14:paraId="1B1FE2E0" w14:textId="77777777" w:rsidR="00FB1968" w:rsidRDefault="00FB1968" w:rsidP="00E22F0A">
      <w:pPr>
        <w:rPr>
          <w:rFonts w:ascii="Century Gothic" w:hAnsi="Century Gothic" w:cs="Arial"/>
          <w:b/>
          <w:sz w:val="20"/>
          <w:szCs w:val="20"/>
        </w:rPr>
      </w:pPr>
    </w:p>
    <w:p w14:paraId="4C6414F7" w14:textId="77777777" w:rsidR="00FB1968" w:rsidRDefault="00FB1968" w:rsidP="00E22F0A">
      <w:pPr>
        <w:rPr>
          <w:rFonts w:ascii="Century Gothic" w:hAnsi="Century Gothic" w:cs="Arial"/>
          <w:b/>
          <w:sz w:val="20"/>
          <w:szCs w:val="20"/>
        </w:rPr>
      </w:pPr>
    </w:p>
    <w:p w14:paraId="2B86E9B3" w14:textId="77777777" w:rsidR="00FB1968" w:rsidRDefault="00FB1968" w:rsidP="00E22F0A">
      <w:pPr>
        <w:rPr>
          <w:rFonts w:ascii="Century Gothic" w:hAnsi="Century Gothic" w:cs="Arial"/>
          <w:b/>
          <w:sz w:val="20"/>
          <w:szCs w:val="20"/>
        </w:rPr>
      </w:pPr>
    </w:p>
    <w:p w14:paraId="7ED654B0" w14:textId="1B6F19B2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/>
          <w:sz w:val="20"/>
          <w:szCs w:val="20"/>
        </w:rPr>
        <w:lastRenderedPageBreak/>
        <w:t>General</w:t>
      </w:r>
    </w:p>
    <w:p w14:paraId="296566F4" w14:textId="0E6691FE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 xml:space="preserve">● To ensure the safety and </w:t>
      </w:r>
      <w:proofErr w:type="spellStart"/>
      <w:r w:rsidRPr="00E22F0A">
        <w:rPr>
          <w:rFonts w:ascii="Century Gothic" w:hAnsi="Century Gothic" w:cs="Arial"/>
          <w:bCs/>
          <w:sz w:val="20"/>
          <w:szCs w:val="20"/>
        </w:rPr>
        <w:t>well being</w:t>
      </w:r>
      <w:proofErr w:type="spellEnd"/>
      <w:r w:rsidRPr="00E22F0A">
        <w:rPr>
          <w:rFonts w:ascii="Century Gothic" w:hAnsi="Century Gothic" w:cs="Arial"/>
          <w:bCs/>
          <w:sz w:val="20"/>
          <w:szCs w:val="20"/>
        </w:rPr>
        <w:t xml:space="preserve"> of students with movement around school when they move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from upper to lower for registration, during lesson change and to the SEN transport at the end of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the day.</w:t>
      </w:r>
    </w:p>
    <w:p w14:paraId="47AE8462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 xml:space="preserve">● To assist with the preparation, </w:t>
      </w:r>
      <w:proofErr w:type="gramStart"/>
      <w:r w:rsidRPr="00E22F0A">
        <w:rPr>
          <w:rFonts w:ascii="Century Gothic" w:hAnsi="Century Gothic" w:cs="Arial"/>
          <w:bCs/>
          <w:sz w:val="20"/>
          <w:szCs w:val="20"/>
        </w:rPr>
        <w:t>care</w:t>
      </w:r>
      <w:proofErr w:type="gramEnd"/>
      <w:r w:rsidRPr="00E22F0A">
        <w:rPr>
          <w:rFonts w:ascii="Century Gothic" w:hAnsi="Century Gothic" w:cs="Arial"/>
          <w:bCs/>
          <w:sz w:val="20"/>
          <w:szCs w:val="20"/>
        </w:rPr>
        <w:t xml:space="preserve"> and storage of resources.</w:t>
      </w:r>
    </w:p>
    <w:p w14:paraId="0D888495" w14:textId="7D389069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support students when participating in non-classroom activities in school time both in and out</w:t>
      </w:r>
      <w:r w:rsidR="00FB1968"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of school, including visits for study, social, sporting or charity purposes, rewards day out, school</w:t>
      </w:r>
      <w:r w:rsidR="002A0C70"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sponsored walk, work experience, college visits. Including using your own car transport students</w:t>
      </w:r>
      <w:r w:rsidR="002A0C70"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to and from events.</w:t>
      </w:r>
    </w:p>
    <w:p w14:paraId="0D801285" w14:textId="52BB76C9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Having access to information, some of which may be confidential, and knowing when, how and</w:t>
      </w:r>
      <w:r w:rsidR="00FB1968"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with whom it is appropriate to share it with.</w:t>
      </w:r>
    </w:p>
    <w:p w14:paraId="65DD38B9" w14:textId="06B2245A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Knowing school policies and procedures on child protection, bullying, racism, verbal abuse, etc</w:t>
      </w:r>
      <w:r w:rsidR="00FB1968"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and judging which situations infringe these policies and need reporting.</w:t>
      </w:r>
    </w:p>
    <w:p w14:paraId="159B2688" w14:textId="28FE3EE0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Dealing with discriminatory or abusive behaviour by other students, directed at the students with</w:t>
      </w:r>
      <w:r w:rsidR="00FB1968"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severe/ complex needs.</w:t>
      </w:r>
    </w:p>
    <w:p w14:paraId="63942B39" w14:textId="3D4C6AD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 xml:space="preserve">● Knowing and using the </w:t>
      </w:r>
      <w:proofErr w:type="gramStart"/>
      <w:r w:rsidRPr="00E22F0A">
        <w:rPr>
          <w:rFonts w:ascii="Century Gothic" w:hAnsi="Century Gothic" w:cs="Arial"/>
          <w:bCs/>
          <w:sz w:val="20"/>
          <w:szCs w:val="20"/>
        </w:rPr>
        <w:t>schools</w:t>
      </w:r>
      <w:proofErr w:type="gramEnd"/>
      <w:r w:rsidRPr="00E22F0A">
        <w:rPr>
          <w:rFonts w:ascii="Century Gothic" w:hAnsi="Century Gothic" w:cs="Arial"/>
          <w:bCs/>
          <w:sz w:val="20"/>
          <w:szCs w:val="20"/>
        </w:rPr>
        <w:t xml:space="preserve"> rewards and sanctions systems appropriately. The post holder</w:t>
      </w:r>
      <w:r w:rsidR="002A0C70"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works as part of the Inclusion &amp;</w:t>
      </w:r>
      <w:proofErr w:type="gramStart"/>
      <w:r w:rsidRPr="00E22F0A">
        <w:rPr>
          <w:rFonts w:ascii="Century Gothic" w:hAnsi="Century Gothic" w:cs="Arial"/>
          <w:bCs/>
          <w:sz w:val="20"/>
          <w:szCs w:val="20"/>
        </w:rPr>
        <w:t>amp;</w:t>
      </w:r>
      <w:proofErr w:type="gramEnd"/>
      <w:r w:rsidRPr="00E22F0A">
        <w:rPr>
          <w:rFonts w:ascii="Century Gothic" w:hAnsi="Century Gothic" w:cs="Arial"/>
          <w:bCs/>
          <w:sz w:val="20"/>
          <w:szCs w:val="20"/>
        </w:rPr>
        <w:t xml:space="preserve"> Diversity Department. School and Departmental policies and</w:t>
      </w:r>
      <w:r w:rsidR="002A0C70"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procedures are in place for all aspects of the work. Additional guidance is provided by the Head</w:t>
      </w:r>
      <w:r w:rsidR="002A0C70"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of Department and teachers within the department, teachers in other departments and Pastoral</w:t>
      </w:r>
      <w:r w:rsidR="002A0C70">
        <w:rPr>
          <w:rFonts w:ascii="Century Gothic" w:hAnsi="Century Gothic" w:cs="Arial"/>
          <w:bCs/>
          <w:sz w:val="20"/>
          <w:szCs w:val="20"/>
        </w:rPr>
        <w:t xml:space="preserve"> </w:t>
      </w:r>
      <w:r w:rsidRPr="00E22F0A">
        <w:rPr>
          <w:rFonts w:ascii="Century Gothic" w:hAnsi="Century Gothic" w:cs="Arial"/>
          <w:bCs/>
          <w:sz w:val="20"/>
          <w:szCs w:val="20"/>
        </w:rPr>
        <w:t>Managers.</w:t>
      </w:r>
    </w:p>
    <w:p w14:paraId="464B1228" w14:textId="77777777" w:rsidR="00E22F0A" w:rsidRPr="002A0C70" w:rsidRDefault="00E22F0A" w:rsidP="00E22F0A">
      <w:pPr>
        <w:rPr>
          <w:rFonts w:ascii="Century Gothic" w:hAnsi="Century Gothic" w:cs="Arial"/>
          <w:b/>
          <w:sz w:val="20"/>
          <w:szCs w:val="20"/>
        </w:rPr>
      </w:pPr>
      <w:r w:rsidRPr="002A0C70">
        <w:rPr>
          <w:rFonts w:ascii="Century Gothic" w:hAnsi="Century Gothic" w:cs="Arial"/>
          <w:b/>
          <w:sz w:val="20"/>
          <w:szCs w:val="20"/>
        </w:rPr>
        <w:t>MISCELLANEOUS</w:t>
      </w:r>
    </w:p>
    <w:p w14:paraId="49046A50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The postholder works as part of the Inclusion &amp;</w:t>
      </w:r>
      <w:proofErr w:type="gramStart"/>
      <w:r w:rsidRPr="00E22F0A">
        <w:rPr>
          <w:rFonts w:ascii="Century Gothic" w:hAnsi="Century Gothic" w:cs="Arial"/>
          <w:bCs/>
          <w:sz w:val="20"/>
          <w:szCs w:val="20"/>
        </w:rPr>
        <w:t>amp;</w:t>
      </w:r>
      <w:proofErr w:type="gramEnd"/>
      <w:r w:rsidRPr="00E22F0A">
        <w:rPr>
          <w:rFonts w:ascii="Century Gothic" w:hAnsi="Century Gothic" w:cs="Arial"/>
          <w:bCs/>
          <w:sz w:val="20"/>
          <w:szCs w:val="20"/>
        </w:rPr>
        <w:t xml:space="preserve"> Diversity Department.</w:t>
      </w:r>
    </w:p>
    <w:p w14:paraId="496F5A7A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undertake, as required, any other duties appropriate to the post</w:t>
      </w:r>
    </w:p>
    <w:p w14:paraId="4FEEC4E0" w14:textId="77777777" w:rsidR="00E22F0A" w:rsidRPr="00E22F0A" w:rsidRDefault="00E22F0A" w:rsidP="00E22F0A">
      <w:pPr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To help take students on activities using your own car</w:t>
      </w:r>
    </w:p>
    <w:p w14:paraId="6153294E" w14:textId="77777777" w:rsidR="00F7132E" w:rsidRDefault="00F7132E" w:rsidP="00E22F0A">
      <w:pPr>
        <w:rPr>
          <w:rFonts w:ascii="Century Gothic" w:hAnsi="Century Gothic" w:cs="Arial"/>
          <w:bCs/>
          <w:sz w:val="20"/>
          <w:szCs w:val="20"/>
        </w:rPr>
      </w:pPr>
    </w:p>
    <w:p w14:paraId="160394F4" w14:textId="7ED8E196" w:rsidR="00E22F0A" w:rsidRPr="002A0C70" w:rsidRDefault="00E22F0A" w:rsidP="00E22F0A">
      <w:pPr>
        <w:rPr>
          <w:rFonts w:ascii="Century Gothic" w:hAnsi="Century Gothic" w:cs="Arial"/>
          <w:b/>
          <w:sz w:val="20"/>
          <w:szCs w:val="20"/>
        </w:rPr>
      </w:pPr>
      <w:r w:rsidRPr="002A0C70">
        <w:rPr>
          <w:rFonts w:ascii="Century Gothic" w:hAnsi="Century Gothic" w:cs="Arial"/>
          <w:b/>
          <w:sz w:val="20"/>
          <w:szCs w:val="20"/>
        </w:rPr>
        <w:t xml:space="preserve"> Contacts</w:t>
      </w:r>
    </w:p>
    <w:p w14:paraId="24927F0A" w14:textId="77777777" w:rsidR="00E22F0A" w:rsidRPr="00E22F0A" w:rsidRDefault="00E22F0A" w:rsidP="002A0C70">
      <w:pPr>
        <w:ind w:left="720"/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Business Manager</w:t>
      </w:r>
    </w:p>
    <w:p w14:paraId="232063E6" w14:textId="77777777" w:rsidR="00E22F0A" w:rsidRPr="00E22F0A" w:rsidRDefault="00E22F0A" w:rsidP="002A0C70">
      <w:pPr>
        <w:ind w:left="720"/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Teaching Staff</w:t>
      </w:r>
    </w:p>
    <w:p w14:paraId="2CA52A0D" w14:textId="77777777" w:rsidR="00E22F0A" w:rsidRPr="00E22F0A" w:rsidRDefault="00E22F0A" w:rsidP="002A0C70">
      <w:pPr>
        <w:ind w:left="720"/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Curriculum and Facilities Support Staff</w:t>
      </w:r>
    </w:p>
    <w:p w14:paraId="574AF0BD" w14:textId="77777777" w:rsidR="00E22F0A" w:rsidRPr="00E22F0A" w:rsidRDefault="00E22F0A" w:rsidP="002A0C70">
      <w:pPr>
        <w:ind w:left="720"/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Students</w:t>
      </w:r>
    </w:p>
    <w:p w14:paraId="71026F74" w14:textId="77777777" w:rsidR="00E22F0A" w:rsidRPr="00E22F0A" w:rsidRDefault="00E22F0A" w:rsidP="002A0C70">
      <w:pPr>
        <w:ind w:left="720"/>
        <w:rPr>
          <w:rFonts w:ascii="Century Gothic" w:hAnsi="Century Gothic" w:cs="Arial"/>
          <w:bCs/>
          <w:sz w:val="20"/>
          <w:szCs w:val="20"/>
        </w:rPr>
      </w:pPr>
      <w:r w:rsidRPr="00E22F0A">
        <w:rPr>
          <w:rFonts w:ascii="Century Gothic" w:hAnsi="Century Gothic" w:cs="Arial"/>
          <w:bCs/>
          <w:sz w:val="20"/>
          <w:szCs w:val="20"/>
        </w:rPr>
        <w:t>● Outside Agencies</w:t>
      </w:r>
    </w:p>
    <w:p w14:paraId="26758932" w14:textId="77777777" w:rsidR="00737450" w:rsidRPr="00B42DFE" w:rsidRDefault="00737450" w:rsidP="002D1A6B">
      <w:pPr>
        <w:rPr>
          <w:rFonts w:ascii="Century Gothic" w:hAnsi="Century Gothic"/>
          <w:sz w:val="20"/>
          <w:szCs w:val="20"/>
        </w:rPr>
      </w:pPr>
    </w:p>
    <w:p w14:paraId="2A745A82" w14:textId="1114E5C5" w:rsidR="002D1A6B" w:rsidRPr="002D1A6B" w:rsidRDefault="002D1A6B" w:rsidP="002D1A6B">
      <w:r w:rsidRPr="002D1A6B">
        <w:rPr>
          <w:b/>
          <w:bCs/>
        </w:rPr>
        <w:t>Professional Development </w:t>
      </w:r>
    </w:p>
    <w:p w14:paraId="1FE35AC5" w14:textId="77777777" w:rsidR="002D1A6B" w:rsidRPr="002D1A6B" w:rsidRDefault="002D1A6B" w:rsidP="002D1A6B">
      <w:pPr>
        <w:numPr>
          <w:ilvl w:val="0"/>
          <w:numId w:val="31"/>
        </w:numPr>
      </w:pPr>
      <w:r w:rsidRPr="002D1A6B">
        <w:t xml:space="preserve">Maintain personal professional development to ensure that the knowledge and skills required to fulfil the role are up to </w:t>
      </w:r>
      <w:proofErr w:type="gramStart"/>
      <w:r w:rsidRPr="002D1A6B">
        <w:t>date</w:t>
      </w:r>
      <w:proofErr w:type="gramEnd"/>
      <w:r w:rsidRPr="002D1A6B">
        <w:t> </w:t>
      </w:r>
    </w:p>
    <w:p w14:paraId="701DFC6C" w14:textId="77777777" w:rsidR="002D1A6B" w:rsidRPr="002D1A6B" w:rsidRDefault="002D1A6B" w:rsidP="002D1A6B">
      <w:pPr>
        <w:numPr>
          <w:ilvl w:val="0"/>
          <w:numId w:val="31"/>
        </w:numPr>
      </w:pPr>
      <w:r w:rsidRPr="002D1A6B">
        <w:lastRenderedPageBreak/>
        <w:t xml:space="preserve">Be a professional role model, and understand and promote the aims and the values of the </w:t>
      </w:r>
      <w:proofErr w:type="gramStart"/>
      <w:r w:rsidRPr="002D1A6B">
        <w:t>Trust</w:t>
      </w:r>
      <w:proofErr w:type="gramEnd"/>
      <w:r w:rsidRPr="002D1A6B">
        <w:t> </w:t>
      </w:r>
    </w:p>
    <w:p w14:paraId="4969B8AA" w14:textId="77777777" w:rsidR="002D1A6B" w:rsidRPr="002D1A6B" w:rsidRDefault="002D1A6B" w:rsidP="002D1A6B"/>
    <w:p w14:paraId="77DE2E4B" w14:textId="77777777" w:rsidR="002D1A6B" w:rsidRPr="002D1A6B" w:rsidRDefault="002D1A6B" w:rsidP="002D1A6B">
      <w:r w:rsidRPr="002D1A6B">
        <w:rPr>
          <w:b/>
          <w:bCs/>
        </w:rPr>
        <w:t>Safeguarding and Promoting the Welfare of Children and Young People </w:t>
      </w:r>
    </w:p>
    <w:p w14:paraId="7F82A137" w14:textId="77777777" w:rsidR="002D1A6B" w:rsidRPr="002D1A6B" w:rsidRDefault="002D1A6B" w:rsidP="002D1A6B">
      <w:pPr>
        <w:numPr>
          <w:ilvl w:val="0"/>
          <w:numId w:val="32"/>
        </w:numPr>
      </w:pPr>
      <w:r w:rsidRPr="002D1A6B">
        <w:t xml:space="preserve">The jobholder is required to adhere to the statutory guidance ‘Keeping Children Safe in Education’ and follow </w:t>
      </w:r>
      <w:proofErr w:type="gramStart"/>
      <w:r w:rsidRPr="002D1A6B">
        <w:t>all of</w:t>
      </w:r>
      <w:proofErr w:type="gramEnd"/>
      <w:r w:rsidRPr="002D1A6B">
        <w:t xml:space="preserve"> the Trust’s policies and procedures in relation to safeguarding at all times. </w:t>
      </w:r>
    </w:p>
    <w:p w14:paraId="516FA4A1" w14:textId="77777777" w:rsidR="002D1A6B" w:rsidRPr="002D1A6B" w:rsidRDefault="002D1A6B" w:rsidP="002D1A6B"/>
    <w:p w14:paraId="430B92D3" w14:textId="77777777" w:rsidR="002D1A6B" w:rsidRPr="002D1A6B" w:rsidRDefault="002D1A6B" w:rsidP="002D1A6B">
      <w:r w:rsidRPr="002D1A6B">
        <w:rPr>
          <w:b/>
          <w:bCs/>
        </w:rPr>
        <w:t>Data Protection </w:t>
      </w:r>
    </w:p>
    <w:p w14:paraId="2F282245" w14:textId="77777777" w:rsidR="002D1A6B" w:rsidRPr="002D1A6B" w:rsidRDefault="002D1A6B" w:rsidP="002D1A6B">
      <w:pPr>
        <w:numPr>
          <w:ilvl w:val="0"/>
          <w:numId w:val="33"/>
        </w:numPr>
      </w:pPr>
      <w:r w:rsidRPr="002D1A6B">
        <w:t xml:space="preserve">The jobholder is expected to comply with the provisions of GDPR and the Data Protection Act </w:t>
      </w:r>
      <w:proofErr w:type="gramStart"/>
      <w:r w:rsidRPr="002D1A6B">
        <w:t>2018, and</w:t>
      </w:r>
      <w:proofErr w:type="gramEnd"/>
      <w:r w:rsidRPr="002D1A6B">
        <w:t xml:space="preserve"> follow all of the Trust’s information governance policies and procedures at all times. </w:t>
      </w:r>
    </w:p>
    <w:p w14:paraId="31B76F68" w14:textId="3699596F" w:rsidR="002D1A6B" w:rsidRPr="002D1A6B" w:rsidRDefault="002D1A6B" w:rsidP="002D1A6B"/>
    <w:p w14:paraId="6539C76A" w14:textId="77777777" w:rsidR="002D1A6B" w:rsidRPr="002D1A6B" w:rsidRDefault="002D1A6B" w:rsidP="002D1A6B">
      <w:r w:rsidRPr="002D1A6B">
        <w:rPr>
          <w:b/>
          <w:bCs/>
        </w:rPr>
        <w:t>Equality and Diversity</w:t>
      </w:r>
    </w:p>
    <w:p w14:paraId="561937B7" w14:textId="77777777" w:rsidR="002D1A6B" w:rsidRPr="002D1A6B" w:rsidRDefault="002D1A6B" w:rsidP="00A83B1C">
      <w:r w:rsidRPr="002D1A6B">
        <w:t xml:space="preserve">The jobholder is required to treat all people they </w:t>
      </w:r>
      <w:proofErr w:type="gramStart"/>
      <w:r w:rsidRPr="002D1A6B">
        <w:t>come into contact with</w:t>
      </w:r>
      <w:proofErr w:type="gramEnd"/>
      <w:r w:rsidRPr="002D1A6B">
        <w:t>, with dignity and respect, and is entitled to expect this in return. </w:t>
      </w:r>
    </w:p>
    <w:p w14:paraId="207B4DC3" w14:textId="77777777" w:rsidR="002D1A6B" w:rsidRPr="002D1A6B" w:rsidRDefault="002D1A6B" w:rsidP="002D1A6B">
      <w:r w:rsidRPr="002D1A6B">
        <w:t>The Trust are committed to fulfilling their Equality Duty obligations, including valuing equality and diversity and we expect all employees to share this commitment. </w:t>
      </w:r>
    </w:p>
    <w:p w14:paraId="3562E2FE" w14:textId="77777777" w:rsidR="002D1A6B" w:rsidRPr="002D1A6B" w:rsidRDefault="002D1A6B" w:rsidP="002D1A6B"/>
    <w:p w14:paraId="2DAB0A1C" w14:textId="77777777" w:rsidR="002D1A6B" w:rsidRPr="002D1A6B" w:rsidRDefault="002D1A6B" w:rsidP="002D1A6B">
      <w:r w:rsidRPr="002D1A6B">
        <w:rPr>
          <w:b/>
          <w:bCs/>
        </w:rPr>
        <w:t>Health and Safety </w:t>
      </w:r>
    </w:p>
    <w:p w14:paraId="0C68FBDF" w14:textId="77777777" w:rsidR="00A83B1C" w:rsidRDefault="002D1A6B" w:rsidP="00A83B1C">
      <w:r w:rsidRPr="002D1A6B">
        <w:t>The jobholder has a duty to take care of their own health and safety and that of others who may be affected by their actions at work. </w:t>
      </w:r>
    </w:p>
    <w:p w14:paraId="1D7B0864" w14:textId="4FB92262" w:rsidR="002D1A6B" w:rsidRPr="002D1A6B" w:rsidRDefault="002D1A6B" w:rsidP="00A83B1C">
      <w:r w:rsidRPr="002D1A6B">
        <w:t xml:space="preserve">The jobholder must co-operate with the Trust as their employer, and co-workers to help everyone meet their legal requirements and </w:t>
      </w:r>
      <w:proofErr w:type="gramStart"/>
      <w:r w:rsidRPr="002D1A6B">
        <w:t>follow the Trust’s health and safety policies and procedures at all times</w:t>
      </w:r>
      <w:proofErr w:type="gramEnd"/>
      <w:r w:rsidRPr="002D1A6B">
        <w:t>.</w:t>
      </w:r>
    </w:p>
    <w:p w14:paraId="2F0DD00D" w14:textId="77777777" w:rsidR="002D1A6B" w:rsidRDefault="002D1A6B"/>
    <w:p w14:paraId="0D01A082" w14:textId="77777777" w:rsidR="00A83B1C" w:rsidRPr="00A83B1C" w:rsidRDefault="00A83B1C" w:rsidP="00A83B1C">
      <w:pPr>
        <w:jc w:val="center"/>
      </w:pPr>
    </w:p>
    <w:sectPr w:rsidR="00A83B1C" w:rsidRPr="00A83B1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21AE" w14:textId="77777777" w:rsidR="002D1A6B" w:rsidRDefault="002D1A6B" w:rsidP="002D1A6B">
      <w:pPr>
        <w:spacing w:after="0" w:line="240" w:lineRule="auto"/>
      </w:pPr>
      <w:r>
        <w:separator/>
      </w:r>
    </w:p>
  </w:endnote>
  <w:endnote w:type="continuationSeparator" w:id="0">
    <w:p w14:paraId="603921B0" w14:textId="77777777" w:rsidR="002D1A6B" w:rsidRDefault="002D1A6B" w:rsidP="002D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CFCB" w14:textId="77777777" w:rsidR="002D1A6B" w:rsidRDefault="002D1A6B" w:rsidP="002D1A6B">
    <w:pPr>
      <w:spacing w:line="162" w:lineRule="exact"/>
      <w:ind w:left="43" w:right="43"/>
      <w:jc w:val="center"/>
      <w:rPr>
        <w:b/>
        <w:sz w:val="14"/>
      </w:rPr>
    </w:pPr>
    <w:r>
      <w:rPr>
        <w:b/>
        <w:sz w:val="14"/>
      </w:rPr>
      <w:t>Education</w:t>
    </w:r>
    <w:r>
      <w:rPr>
        <w:b/>
        <w:spacing w:val="-4"/>
        <w:sz w:val="14"/>
      </w:rPr>
      <w:t xml:space="preserve"> </w:t>
    </w:r>
    <w:r>
      <w:rPr>
        <w:b/>
        <w:sz w:val="14"/>
      </w:rPr>
      <w:t>Learning</w:t>
    </w:r>
    <w:r>
      <w:rPr>
        <w:b/>
        <w:spacing w:val="-5"/>
        <w:sz w:val="14"/>
      </w:rPr>
      <w:t xml:space="preserve"> </w:t>
    </w:r>
    <w:r>
      <w:rPr>
        <w:b/>
        <w:sz w:val="14"/>
      </w:rPr>
      <w:t>Trust.</w:t>
    </w:r>
    <w:r>
      <w:rPr>
        <w:b/>
        <w:spacing w:val="-6"/>
        <w:sz w:val="14"/>
      </w:rPr>
      <w:t xml:space="preserve"> </w:t>
    </w:r>
    <w:r>
      <w:rPr>
        <w:b/>
        <w:sz w:val="14"/>
      </w:rPr>
      <w:t>Registered</w:t>
    </w:r>
    <w:r>
      <w:rPr>
        <w:b/>
        <w:spacing w:val="-5"/>
        <w:sz w:val="14"/>
      </w:rPr>
      <w:t xml:space="preserve"> </w:t>
    </w:r>
    <w:r>
      <w:rPr>
        <w:b/>
        <w:sz w:val="14"/>
      </w:rPr>
      <w:t>address:</w:t>
    </w:r>
    <w:r>
      <w:rPr>
        <w:b/>
        <w:spacing w:val="-6"/>
        <w:sz w:val="14"/>
      </w:rPr>
      <w:t xml:space="preserve"> </w:t>
    </w:r>
    <w:r>
      <w:rPr>
        <w:b/>
        <w:sz w:val="14"/>
      </w:rPr>
      <w:t>Hawthorn</w:t>
    </w:r>
    <w:r>
      <w:rPr>
        <w:b/>
        <w:spacing w:val="-5"/>
        <w:sz w:val="14"/>
      </w:rPr>
      <w:t xml:space="preserve"> </w:t>
    </w:r>
    <w:r>
      <w:rPr>
        <w:b/>
        <w:sz w:val="14"/>
      </w:rPr>
      <w:t>Road,</w:t>
    </w:r>
    <w:r>
      <w:rPr>
        <w:b/>
        <w:spacing w:val="-6"/>
        <w:sz w:val="14"/>
      </w:rPr>
      <w:t xml:space="preserve"> </w:t>
    </w:r>
    <w:r>
      <w:rPr>
        <w:b/>
        <w:sz w:val="14"/>
      </w:rPr>
      <w:t>Gatley,</w:t>
    </w:r>
    <w:r>
      <w:rPr>
        <w:b/>
        <w:spacing w:val="-2"/>
        <w:sz w:val="14"/>
      </w:rPr>
      <w:t xml:space="preserve"> </w:t>
    </w:r>
    <w:r>
      <w:rPr>
        <w:b/>
        <w:sz w:val="14"/>
      </w:rPr>
      <w:t>Cheadle,</w:t>
    </w:r>
    <w:r>
      <w:rPr>
        <w:b/>
        <w:spacing w:val="-6"/>
        <w:sz w:val="14"/>
      </w:rPr>
      <w:t xml:space="preserve"> </w:t>
    </w:r>
    <w:r>
      <w:rPr>
        <w:b/>
        <w:sz w:val="14"/>
      </w:rPr>
      <w:t>Cheshire,</w:t>
    </w:r>
    <w:r>
      <w:rPr>
        <w:b/>
        <w:spacing w:val="-3"/>
        <w:sz w:val="14"/>
      </w:rPr>
      <w:t xml:space="preserve"> </w:t>
    </w:r>
    <w:r>
      <w:rPr>
        <w:b/>
        <w:sz w:val="14"/>
      </w:rPr>
      <w:t>SK8</w:t>
    </w:r>
    <w:r>
      <w:rPr>
        <w:b/>
        <w:spacing w:val="-5"/>
        <w:sz w:val="14"/>
      </w:rPr>
      <w:t xml:space="preserve"> </w:t>
    </w:r>
    <w:r>
      <w:rPr>
        <w:b/>
        <w:sz w:val="14"/>
      </w:rPr>
      <w:t>4NB.</w:t>
    </w:r>
    <w:r>
      <w:rPr>
        <w:b/>
        <w:spacing w:val="25"/>
        <w:sz w:val="14"/>
      </w:rPr>
      <w:t xml:space="preserve"> </w:t>
    </w:r>
    <w:r>
      <w:rPr>
        <w:b/>
        <w:sz w:val="14"/>
      </w:rPr>
      <w:t>A</w:t>
    </w:r>
    <w:r>
      <w:rPr>
        <w:b/>
        <w:spacing w:val="-3"/>
        <w:sz w:val="14"/>
      </w:rPr>
      <w:t xml:space="preserve"> </w:t>
    </w:r>
    <w:r>
      <w:rPr>
        <w:b/>
        <w:sz w:val="14"/>
      </w:rPr>
      <w:t>charitable</w:t>
    </w:r>
    <w:r>
      <w:rPr>
        <w:b/>
        <w:spacing w:val="-4"/>
        <w:sz w:val="14"/>
      </w:rPr>
      <w:t xml:space="preserve"> </w:t>
    </w:r>
    <w:r>
      <w:rPr>
        <w:b/>
        <w:sz w:val="14"/>
      </w:rPr>
      <w:t>company</w:t>
    </w:r>
    <w:r>
      <w:rPr>
        <w:b/>
        <w:spacing w:val="-6"/>
        <w:sz w:val="14"/>
      </w:rPr>
      <w:t xml:space="preserve"> </w:t>
    </w:r>
    <w:r>
      <w:rPr>
        <w:b/>
        <w:sz w:val="14"/>
      </w:rPr>
      <w:t>limited</w:t>
    </w:r>
    <w:r>
      <w:rPr>
        <w:b/>
        <w:spacing w:val="-6"/>
        <w:sz w:val="14"/>
      </w:rPr>
      <w:t xml:space="preserve"> </w:t>
    </w:r>
    <w:r>
      <w:rPr>
        <w:b/>
        <w:spacing w:val="-5"/>
        <w:sz w:val="14"/>
      </w:rPr>
      <w:t>by</w:t>
    </w:r>
  </w:p>
  <w:p w14:paraId="12607CC9" w14:textId="77777777" w:rsidR="002D1A6B" w:rsidRDefault="002D1A6B" w:rsidP="002D1A6B">
    <w:pPr>
      <w:spacing w:line="171" w:lineRule="exact"/>
      <w:ind w:left="42" w:right="43"/>
      <w:jc w:val="center"/>
      <w:rPr>
        <w:b/>
        <w:sz w:val="14"/>
      </w:rPr>
    </w:pPr>
    <w:r>
      <w:rPr>
        <w:b/>
        <w:sz w:val="14"/>
      </w:rPr>
      <w:t>guarantee</w:t>
    </w:r>
    <w:r>
      <w:rPr>
        <w:b/>
        <w:spacing w:val="-6"/>
        <w:sz w:val="14"/>
      </w:rPr>
      <w:t xml:space="preserve"> </w:t>
    </w:r>
    <w:r>
      <w:rPr>
        <w:b/>
        <w:sz w:val="14"/>
      </w:rPr>
      <w:t>registered</w:t>
    </w:r>
    <w:r>
      <w:rPr>
        <w:b/>
        <w:spacing w:val="-4"/>
        <w:sz w:val="14"/>
      </w:rPr>
      <w:t xml:space="preserve"> </w:t>
    </w:r>
    <w:r>
      <w:rPr>
        <w:b/>
        <w:sz w:val="14"/>
      </w:rPr>
      <w:t>in</w:t>
    </w:r>
    <w:r>
      <w:rPr>
        <w:b/>
        <w:spacing w:val="-5"/>
        <w:sz w:val="14"/>
      </w:rPr>
      <w:t xml:space="preserve"> </w:t>
    </w:r>
    <w:r>
      <w:rPr>
        <w:b/>
        <w:sz w:val="14"/>
      </w:rPr>
      <w:t>England</w:t>
    </w:r>
    <w:r>
      <w:rPr>
        <w:b/>
        <w:spacing w:val="-5"/>
        <w:sz w:val="14"/>
      </w:rPr>
      <w:t xml:space="preserve"> </w:t>
    </w:r>
    <w:r>
      <w:rPr>
        <w:b/>
        <w:sz w:val="14"/>
      </w:rPr>
      <w:t>and</w:t>
    </w:r>
    <w:r>
      <w:rPr>
        <w:b/>
        <w:spacing w:val="-6"/>
        <w:sz w:val="14"/>
      </w:rPr>
      <w:t xml:space="preserve"> </w:t>
    </w:r>
    <w:r>
      <w:rPr>
        <w:b/>
        <w:sz w:val="14"/>
      </w:rPr>
      <w:t>Wales</w:t>
    </w:r>
    <w:r>
      <w:rPr>
        <w:b/>
        <w:spacing w:val="-6"/>
        <w:sz w:val="14"/>
      </w:rPr>
      <w:t xml:space="preserve"> </w:t>
    </w:r>
    <w:r>
      <w:rPr>
        <w:b/>
        <w:sz w:val="14"/>
      </w:rPr>
      <w:t>(company</w:t>
    </w:r>
    <w:r>
      <w:rPr>
        <w:b/>
        <w:spacing w:val="-7"/>
        <w:sz w:val="14"/>
      </w:rPr>
      <w:t xml:space="preserve"> </w:t>
    </w:r>
    <w:r>
      <w:rPr>
        <w:b/>
        <w:sz w:val="14"/>
      </w:rPr>
      <w:t>number:</w:t>
    </w:r>
    <w:r>
      <w:rPr>
        <w:b/>
        <w:spacing w:val="-6"/>
        <w:sz w:val="14"/>
      </w:rPr>
      <w:t xml:space="preserve"> </w:t>
    </w:r>
    <w:r>
      <w:rPr>
        <w:b/>
        <w:spacing w:val="-2"/>
        <w:sz w:val="14"/>
      </w:rPr>
      <w:t>09142319)</w:t>
    </w:r>
  </w:p>
  <w:p w14:paraId="160CC6A0" w14:textId="77777777" w:rsidR="002D1A6B" w:rsidRDefault="002D1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B34B" w14:textId="77777777" w:rsidR="002D1A6B" w:rsidRDefault="002D1A6B" w:rsidP="002D1A6B">
      <w:pPr>
        <w:spacing w:after="0" w:line="240" w:lineRule="auto"/>
      </w:pPr>
      <w:r>
        <w:separator/>
      </w:r>
    </w:p>
  </w:footnote>
  <w:footnote w:type="continuationSeparator" w:id="0">
    <w:p w14:paraId="0DC4E014" w14:textId="77777777" w:rsidR="002D1A6B" w:rsidRDefault="002D1A6B" w:rsidP="002D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6861" w14:textId="382526C1" w:rsidR="002D1A6B" w:rsidRDefault="00557B56">
    <w:pPr>
      <w:pStyle w:val="Header"/>
    </w:pPr>
    <w:r>
      <w:rPr>
        <w:noProof/>
        <w:lang w:eastAsia="en-GB"/>
      </w:rPr>
      <w:drawing>
        <wp:anchor distT="0" distB="0" distL="0" distR="0" simplePos="0" relativeHeight="251658240" behindDoc="1" locked="0" layoutInCell="1" allowOverlap="1" wp14:anchorId="08E6300C" wp14:editId="58195D5F">
          <wp:simplePos x="0" y="0"/>
          <wp:positionH relativeFrom="margin">
            <wp:posOffset>4514850</wp:posOffset>
          </wp:positionH>
          <wp:positionV relativeFrom="page">
            <wp:posOffset>648970</wp:posOffset>
          </wp:positionV>
          <wp:extent cx="1830083" cy="76538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083" cy="765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97F3D59" wp14:editId="216184B5">
          <wp:extent cx="1133475" cy="1095375"/>
          <wp:effectExtent l="0" t="0" r="9525" b="9525"/>
          <wp:docPr id="3" name="Picture 1" descr="Kingsway master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Kingsway master logo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6D3"/>
    <w:multiLevelType w:val="hybridMultilevel"/>
    <w:tmpl w:val="DEFAC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4F4C"/>
    <w:multiLevelType w:val="hybridMultilevel"/>
    <w:tmpl w:val="52C6D4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C2EB6"/>
    <w:multiLevelType w:val="multilevel"/>
    <w:tmpl w:val="930C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06E3A"/>
    <w:multiLevelType w:val="hybridMultilevel"/>
    <w:tmpl w:val="C8C0E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7A256D"/>
    <w:multiLevelType w:val="multilevel"/>
    <w:tmpl w:val="E6D8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921D9"/>
    <w:multiLevelType w:val="multilevel"/>
    <w:tmpl w:val="8526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3637D"/>
    <w:multiLevelType w:val="multilevel"/>
    <w:tmpl w:val="F532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B1665"/>
    <w:multiLevelType w:val="multilevel"/>
    <w:tmpl w:val="A59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F4B68"/>
    <w:multiLevelType w:val="multilevel"/>
    <w:tmpl w:val="328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9C453C"/>
    <w:multiLevelType w:val="hybridMultilevel"/>
    <w:tmpl w:val="A75C2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1209E"/>
    <w:multiLevelType w:val="hybridMultilevel"/>
    <w:tmpl w:val="2A94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01BF8"/>
    <w:multiLevelType w:val="hybridMultilevel"/>
    <w:tmpl w:val="3E28E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82972"/>
    <w:multiLevelType w:val="multilevel"/>
    <w:tmpl w:val="76F8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14636E"/>
    <w:multiLevelType w:val="multilevel"/>
    <w:tmpl w:val="A2E2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123605"/>
    <w:multiLevelType w:val="multilevel"/>
    <w:tmpl w:val="33CA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C77149"/>
    <w:multiLevelType w:val="multilevel"/>
    <w:tmpl w:val="9CF4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5742990">
    <w:abstractNumId w:val="15"/>
    <w:lvlOverride w:ilvl="0">
      <w:lvl w:ilvl="0">
        <w:numFmt w:val="lowerLetter"/>
        <w:lvlText w:val="%1."/>
        <w:lvlJc w:val="left"/>
      </w:lvl>
    </w:lvlOverride>
  </w:num>
  <w:num w:numId="2" w16cid:durableId="46225617">
    <w:abstractNumId w:val="15"/>
    <w:lvlOverride w:ilvl="0">
      <w:lvl w:ilvl="0">
        <w:numFmt w:val="lowerLetter"/>
        <w:lvlText w:val="%1."/>
        <w:lvlJc w:val="left"/>
      </w:lvl>
    </w:lvlOverride>
  </w:num>
  <w:num w:numId="3" w16cid:durableId="301741373">
    <w:abstractNumId w:val="15"/>
    <w:lvlOverride w:ilvl="0">
      <w:lvl w:ilvl="0">
        <w:numFmt w:val="lowerLetter"/>
        <w:lvlText w:val="%1."/>
        <w:lvlJc w:val="left"/>
      </w:lvl>
    </w:lvlOverride>
  </w:num>
  <w:num w:numId="4" w16cid:durableId="547650884">
    <w:abstractNumId w:val="15"/>
    <w:lvlOverride w:ilvl="0">
      <w:lvl w:ilvl="0">
        <w:numFmt w:val="lowerLetter"/>
        <w:lvlText w:val="%1."/>
        <w:lvlJc w:val="left"/>
      </w:lvl>
    </w:lvlOverride>
  </w:num>
  <w:num w:numId="5" w16cid:durableId="1635914559">
    <w:abstractNumId w:val="15"/>
    <w:lvlOverride w:ilvl="0">
      <w:lvl w:ilvl="0">
        <w:numFmt w:val="lowerLetter"/>
        <w:lvlText w:val="%1."/>
        <w:lvlJc w:val="left"/>
      </w:lvl>
    </w:lvlOverride>
  </w:num>
  <w:num w:numId="6" w16cid:durableId="2059014828">
    <w:abstractNumId w:val="4"/>
    <w:lvlOverride w:ilvl="0">
      <w:lvl w:ilvl="0">
        <w:numFmt w:val="lowerLetter"/>
        <w:lvlText w:val="%1."/>
        <w:lvlJc w:val="left"/>
      </w:lvl>
    </w:lvlOverride>
  </w:num>
  <w:num w:numId="7" w16cid:durableId="1870484645">
    <w:abstractNumId w:val="4"/>
    <w:lvlOverride w:ilvl="0">
      <w:lvl w:ilvl="0">
        <w:numFmt w:val="lowerLetter"/>
        <w:lvlText w:val="%1."/>
        <w:lvlJc w:val="left"/>
      </w:lvl>
    </w:lvlOverride>
  </w:num>
  <w:num w:numId="8" w16cid:durableId="1055278117">
    <w:abstractNumId w:val="4"/>
    <w:lvlOverride w:ilvl="0">
      <w:lvl w:ilvl="0">
        <w:numFmt w:val="lowerLetter"/>
        <w:lvlText w:val="%1."/>
        <w:lvlJc w:val="left"/>
      </w:lvl>
    </w:lvlOverride>
  </w:num>
  <w:num w:numId="9" w16cid:durableId="1189837142">
    <w:abstractNumId w:val="4"/>
    <w:lvlOverride w:ilvl="0">
      <w:lvl w:ilvl="0">
        <w:numFmt w:val="lowerLetter"/>
        <w:lvlText w:val="%1."/>
        <w:lvlJc w:val="left"/>
      </w:lvl>
    </w:lvlOverride>
  </w:num>
  <w:num w:numId="10" w16cid:durableId="568880407">
    <w:abstractNumId w:val="4"/>
    <w:lvlOverride w:ilvl="0">
      <w:lvl w:ilvl="0">
        <w:numFmt w:val="lowerLetter"/>
        <w:lvlText w:val="%1."/>
        <w:lvlJc w:val="left"/>
      </w:lvl>
    </w:lvlOverride>
  </w:num>
  <w:num w:numId="11" w16cid:durableId="983892766">
    <w:abstractNumId w:val="6"/>
    <w:lvlOverride w:ilvl="0">
      <w:lvl w:ilvl="0">
        <w:numFmt w:val="lowerLetter"/>
        <w:lvlText w:val="%1."/>
        <w:lvlJc w:val="left"/>
      </w:lvl>
    </w:lvlOverride>
  </w:num>
  <w:num w:numId="12" w16cid:durableId="171456557">
    <w:abstractNumId w:val="6"/>
    <w:lvlOverride w:ilvl="0">
      <w:lvl w:ilvl="0">
        <w:numFmt w:val="lowerLetter"/>
        <w:lvlText w:val="%1."/>
        <w:lvlJc w:val="left"/>
      </w:lvl>
    </w:lvlOverride>
  </w:num>
  <w:num w:numId="13" w16cid:durableId="1044133030">
    <w:abstractNumId w:val="6"/>
    <w:lvlOverride w:ilvl="0">
      <w:lvl w:ilvl="0">
        <w:numFmt w:val="lowerLetter"/>
        <w:lvlText w:val="%1."/>
        <w:lvlJc w:val="left"/>
      </w:lvl>
    </w:lvlOverride>
  </w:num>
  <w:num w:numId="14" w16cid:durableId="315768214">
    <w:abstractNumId w:val="5"/>
    <w:lvlOverride w:ilvl="0">
      <w:lvl w:ilvl="0">
        <w:numFmt w:val="lowerLetter"/>
        <w:lvlText w:val="%1."/>
        <w:lvlJc w:val="left"/>
      </w:lvl>
    </w:lvlOverride>
  </w:num>
  <w:num w:numId="15" w16cid:durableId="1183742207">
    <w:abstractNumId w:val="5"/>
    <w:lvlOverride w:ilvl="0">
      <w:lvl w:ilvl="0">
        <w:numFmt w:val="lowerLetter"/>
        <w:lvlText w:val="%1."/>
        <w:lvlJc w:val="left"/>
      </w:lvl>
    </w:lvlOverride>
  </w:num>
  <w:num w:numId="16" w16cid:durableId="1405103608">
    <w:abstractNumId w:val="5"/>
    <w:lvlOverride w:ilvl="0">
      <w:lvl w:ilvl="0">
        <w:numFmt w:val="lowerLetter"/>
        <w:lvlText w:val="%1."/>
        <w:lvlJc w:val="left"/>
      </w:lvl>
    </w:lvlOverride>
  </w:num>
  <w:num w:numId="17" w16cid:durableId="803693546">
    <w:abstractNumId w:val="5"/>
    <w:lvlOverride w:ilvl="0">
      <w:lvl w:ilvl="0">
        <w:numFmt w:val="lowerLetter"/>
        <w:lvlText w:val="%1."/>
        <w:lvlJc w:val="left"/>
      </w:lvl>
    </w:lvlOverride>
  </w:num>
  <w:num w:numId="18" w16cid:durableId="1289165655">
    <w:abstractNumId w:val="5"/>
    <w:lvlOverride w:ilvl="0">
      <w:lvl w:ilvl="0">
        <w:numFmt w:val="lowerLetter"/>
        <w:lvlText w:val="%1."/>
        <w:lvlJc w:val="left"/>
      </w:lvl>
    </w:lvlOverride>
  </w:num>
  <w:num w:numId="19" w16cid:durableId="1371225148">
    <w:abstractNumId w:val="13"/>
    <w:lvlOverride w:ilvl="0">
      <w:lvl w:ilvl="0">
        <w:numFmt w:val="lowerLetter"/>
        <w:lvlText w:val="%1."/>
        <w:lvlJc w:val="left"/>
      </w:lvl>
    </w:lvlOverride>
  </w:num>
  <w:num w:numId="20" w16cid:durableId="1357005600">
    <w:abstractNumId w:val="13"/>
    <w:lvlOverride w:ilvl="0">
      <w:lvl w:ilvl="0">
        <w:numFmt w:val="lowerLetter"/>
        <w:lvlText w:val="%1."/>
        <w:lvlJc w:val="left"/>
      </w:lvl>
    </w:lvlOverride>
  </w:num>
  <w:num w:numId="21" w16cid:durableId="2023120134">
    <w:abstractNumId w:val="13"/>
    <w:lvlOverride w:ilvl="0">
      <w:lvl w:ilvl="0">
        <w:numFmt w:val="lowerLetter"/>
        <w:lvlText w:val="%1."/>
        <w:lvlJc w:val="left"/>
      </w:lvl>
    </w:lvlOverride>
  </w:num>
  <w:num w:numId="22" w16cid:durableId="2041003509">
    <w:abstractNumId w:val="13"/>
    <w:lvlOverride w:ilvl="0">
      <w:lvl w:ilvl="0">
        <w:numFmt w:val="lowerLetter"/>
        <w:lvlText w:val="%1."/>
        <w:lvlJc w:val="left"/>
      </w:lvl>
    </w:lvlOverride>
  </w:num>
  <w:num w:numId="23" w16cid:durableId="1936984613">
    <w:abstractNumId w:val="14"/>
    <w:lvlOverride w:ilvl="0">
      <w:lvl w:ilvl="0">
        <w:numFmt w:val="lowerLetter"/>
        <w:lvlText w:val="%1."/>
        <w:lvlJc w:val="left"/>
      </w:lvl>
    </w:lvlOverride>
  </w:num>
  <w:num w:numId="24" w16cid:durableId="1270695667">
    <w:abstractNumId w:val="14"/>
    <w:lvlOverride w:ilvl="0">
      <w:lvl w:ilvl="0">
        <w:numFmt w:val="lowerLetter"/>
        <w:lvlText w:val="%1."/>
        <w:lvlJc w:val="left"/>
      </w:lvl>
    </w:lvlOverride>
  </w:num>
  <w:num w:numId="25" w16cid:durableId="994184346">
    <w:abstractNumId w:val="14"/>
    <w:lvlOverride w:ilvl="0">
      <w:lvl w:ilvl="0">
        <w:numFmt w:val="lowerLetter"/>
        <w:lvlText w:val="%1."/>
        <w:lvlJc w:val="left"/>
      </w:lvl>
    </w:lvlOverride>
  </w:num>
  <w:num w:numId="26" w16cid:durableId="221058944">
    <w:abstractNumId w:val="14"/>
    <w:lvlOverride w:ilvl="0">
      <w:lvl w:ilvl="0">
        <w:numFmt w:val="lowerLetter"/>
        <w:lvlText w:val="%1."/>
        <w:lvlJc w:val="left"/>
      </w:lvl>
    </w:lvlOverride>
  </w:num>
  <w:num w:numId="27" w16cid:durableId="609357242">
    <w:abstractNumId w:val="12"/>
    <w:lvlOverride w:ilvl="0">
      <w:lvl w:ilvl="0">
        <w:numFmt w:val="lowerLetter"/>
        <w:lvlText w:val="%1."/>
        <w:lvlJc w:val="left"/>
      </w:lvl>
    </w:lvlOverride>
  </w:num>
  <w:num w:numId="28" w16cid:durableId="1831015337">
    <w:abstractNumId w:val="12"/>
    <w:lvlOverride w:ilvl="0">
      <w:lvl w:ilvl="0">
        <w:numFmt w:val="lowerLetter"/>
        <w:lvlText w:val="%1."/>
        <w:lvlJc w:val="left"/>
      </w:lvl>
    </w:lvlOverride>
  </w:num>
  <w:num w:numId="29" w16cid:durableId="102068654">
    <w:abstractNumId w:val="12"/>
    <w:lvlOverride w:ilvl="0">
      <w:lvl w:ilvl="0">
        <w:numFmt w:val="lowerLetter"/>
        <w:lvlText w:val="%1."/>
        <w:lvlJc w:val="left"/>
      </w:lvl>
    </w:lvlOverride>
  </w:num>
  <w:num w:numId="30" w16cid:durableId="511646315">
    <w:abstractNumId w:val="12"/>
    <w:lvlOverride w:ilvl="0">
      <w:lvl w:ilvl="0">
        <w:numFmt w:val="lowerLetter"/>
        <w:lvlText w:val="%1."/>
        <w:lvlJc w:val="left"/>
      </w:lvl>
    </w:lvlOverride>
  </w:num>
  <w:num w:numId="31" w16cid:durableId="1059864411">
    <w:abstractNumId w:val="7"/>
  </w:num>
  <w:num w:numId="32" w16cid:durableId="1771009009">
    <w:abstractNumId w:val="8"/>
  </w:num>
  <w:num w:numId="33" w16cid:durableId="1139565896">
    <w:abstractNumId w:val="2"/>
  </w:num>
  <w:num w:numId="34" w16cid:durableId="2006082836">
    <w:abstractNumId w:val="0"/>
  </w:num>
  <w:num w:numId="35" w16cid:durableId="386497573">
    <w:abstractNumId w:val="9"/>
  </w:num>
  <w:num w:numId="36" w16cid:durableId="1604608813">
    <w:abstractNumId w:val="11"/>
  </w:num>
  <w:num w:numId="37" w16cid:durableId="10368077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2780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770897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6B"/>
    <w:rsid w:val="00146D99"/>
    <w:rsid w:val="002A0C70"/>
    <w:rsid w:val="002D1A6B"/>
    <w:rsid w:val="00507BAF"/>
    <w:rsid w:val="00557B56"/>
    <w:rsid w:val="00591302"/>
    <w:rsid w:val="006B25CC"/>
    <w:rsid w:val="00737450"/>
    <w:rsid w:val="008723A6"/>
    <w:rsid w:val="00925A10"/>
    <w:rsid w:val="00A83B1C"/>
    <w:rsid w:val="00B17CAD"/>
    <w:rsid w:val="00B36900"/>
    <w:rsid w:val="00B42DFE"/>
    <w:rsid w:val="00BF597E"/>
    <w:rsid w:val="00E22F0A"/>
    <w:rsid w:val="00F7132E"/>
    <w:rsid w:val="00F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3469"/>
  <w15:chartTrackingRefBased/>
  <w15:docId w15:val="{28DAEBC1-14E4-4346-8BA1-6C1BC959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A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A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A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A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A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A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A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A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A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A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A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A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A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A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1A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A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1A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1A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A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1A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1A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A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A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1A6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D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6B"/>
  </w:style>
  <w:style w:type="paragraph" w:styleId="Footer">
    <w:name w:val="footer"/>
    <w:basedOn w:val="Normal"/>
    <w:link w:val="FooterChar"/>
    <w:uiPriority w:val="99"/>
    <w:unhideWhenUsed/>
    <w:rsid w:val="002D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5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r.faux</dc:creator>
  <cp:keywords/>
  <dc:description/>
  <cp:lastModifiedBy>r.faux</cp:lastModifiedBy>
  <cp:revision>6</cp:revision>
  <dcterms:created xsi:type="dcterms:W3CDTF">2024-01-22T14:31:00Z</dcterms:created>
  <dcterms:modified xsi:type="dcterms:W3CDTF">2024-01-24T13:36:00Z</dcterms:modified>
</cp:coreProperties>
</file>