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49C1" w14:textId="77777777" w:rsidR="006B25CC" w:rsidRPr="00DC2D76" w:rsidRDefault="006B25CC">
      <w:pPr>
        <w:rPr>
          <w:vertAlign w:val="subscript"/>
        </w:rPr>
      </w:pPr>
    </w:p>
    <w:tbl>
      <w:tblPr>
        <w:tblW w:w="0" w:type="auto"/>
        <w:tblCellMar>
          <w:top w:w="15" w:type="dxa"/>
          <w:left w:w="15" w:type="dxa"/>
          <w:bottom w:w="15" w:type="dxa"/>
          <w:right w:w="15" w:type="dxa"/>
        </w:tblCellMar>
        <w:tblLook w:val="04A0" w:firstRow="1" w:lastRow="0" w:firstColumn="1" w:lastColumn="0" w:noHBand="0" w:noVBand="1"/>
      </w:tblPr>
      <w:tblGrid>
        <w:gridCol w:w="2987"/>
        <w:gridCol w:w="6029"/>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76C37649" w:rsidR="002D1A6B" w:rsidRPr="002D1A6B" w:rsidRDefault="008960FA"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shd w:val="clear" w:color="auto" w:fill="FFFFFF"/>
                <w:lang w:eastAsia="en-GB"/>
                <w14:ligatures w14:val="none"/>
              </w:rPr>
              <w:t xml:space="preserve">Inclusion and Diversity </w:t>
            </w:r>
            <w:r w:rsidR="002D1A6B" w:rsidRPr="002D1A6B">
              <w:rPr>
                <w:rFonts w:ascii="Century Gothic" w:eastAsia="Times New Roman" w:hAnsi="Century Gothic" w:cs="Times New Roman"/>
                <w:color w:val="000000"/>
                <w:kern w:val="0"/>
                <w:sz w:val="20"/>
                <w:szCs w:val="20"/>
                <w:shd w:val="clear" w:color="auto" w:fill="FFFFFF"/>
                <w:lang w:eastAsia="en-GB"/>
                <w14:ligatures w14:val="none"/>
              </w:rPr>
              <w:t>Department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989DF64" w:rsidR="002D1A6B" w:rsidRPr="002D1A6B" w:rsidRDefault="008960FA"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b/>
                <w:bCs/>
                <w:color w:val="FFFFFF"/>
                <w:kern w:val="0"/>
                <w:sz w:val="18"/>
                <w:szCs w:val="18"/>
                <w:lang w:eastAsia="en-GB"/>
                <w14:ligatures w14:val="none"/>
              </w:rPr>
              <w:t xml:space="preserve">Assistant </w:t>
            </w:r>
            <w:proofErr w:type="spellStart"/>
            <w:r>
              <w:rPr>
                <w:rFonts w:ascii="Century Gothic" w:eastAsia="Times New Roman" w:hAnsi="Century Gothic" w:cs="Times New Roman"/>
                <w:b/>
                <w:bCs/>
                <w:color w:val="FFFFFF"/>
                <w:kern w:val="0"/>
                <w:sz w:val="18"/>
                <w:szCs w:val="18"/>
                <w:lang w:eastAsia="en-GB"/>
                <w14:ligatures w14:val="none"/>
              </w:rPr>
              <w:t>SENCo</w:t>
            </w:r>
            <w:proofErr w:type="spellEnd"/>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566A849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r w:rsidR="008960FA">
              <w:rPr>
                <w:rFonts w:ascii="Century Gothic" w:eastAsia="Times New Roman" w:hAnsi="Century Gothic" w:cs="Times New Roman"/>
                <w:color w:val="000000"/>
                <w:kern w:val="0"/>
                <w:sz w:val="20"/>
                <w:szCs w:val="20"/>
                <w:lang w:eastAsia="en-GB"/>
                <w14:ligatures w14:val="none"/>
              </w:rPr>
              <w:t xml:space="preserve"> + SEND Allowance £2539</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477569">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55D4D7" w14:textId="3939408F" w:rsidR="002D1A6B" w:rsidRPr="00477569" w:rsidRDefault="00477569" w:rsidP="00477569">
            <w:pPr>
              <w:spacing w:before="120" w:after="0" w:line="240" w:lineRule="auto"/>
              <w:rPr>
                <w:rFonts w:ascii="Century Gothic" w:eastAsia="Times New Roman" w:hAnsi="Century Gothic" w:cs="Times New Roman"/>
                <w:kern w:val="0"/>
                <w:sz w:val="20"/>
                <w:szCs w:val="20"/>
                <w:lang w:eastAsia="en-GB"/>
                <w14:ligatures w14:val="none"/>
              </w:rPr>
            </w:pPr>
            <w:r w:rsidRPr="00477569">
              <w:rPr>
                <w:rFonts w:ascii="Century Gothic" w:eastAsia="Times New Roman" w:hAnsi="Century Gothic" w:cs="Times New Roman"/>
                <w:kern w:val="0"/>
                <w:sz w:val="20"/>
                <w:szCs w:val="20"/>
                <w:lang w:eastAsia="en-GB"/>
                <w14:ligatures w14:val="none"/>
              </w:rPr>
              <w:t>Senior Leader and Head of Department for Inclusion and Diversity SENDCo</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2A0D5ADA" w:rsidR="002D1A6B" w:rsidRPr="002D1A6B" w:rsidRDefault="00477569" w:rsidP="002D1A6B">
            <w:pPr>
              <w:spacing w:before="120"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Supporting LSA’s</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Default="002D1A6B" w:rsidP="002D1A6B">
            <w:pPr>
              <w:spacing w:after="0" w:line="240" w:lineRule="auto"/>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04E625AC" w14:textId="77777777" w:rsidR="008960FA" w:rsidRPr="002D1A6B" w:rsidRDefault="008960FA" w:rsidP="002D1A6B">
            <w:pPr>
              <w:spacing w:after="0" w:line="240" w:lineRule="auto"/>
              <w:rPr>
                <w:rFonts w:ascii="Times New Roman" w:eastAsia="Times New Roman" w:hAnsi="Times New Roman" w:cs="Times New Roman"/>
                <w:kern w:val="0"/>
                <w:sz w:val="24"/>
                <w:szCs w:val="24"/>
                <w:lang w:eastAsia="en-GB"/>
                <w14:ligatures w14:val="none"/>
              </w:rPr>
            </w:pPr>
          </w:p>
          <w:p w14:paraId="45837276" w14:textId="294BC863" w:rsidR="008960FA" w:rsidRDefault="008960FA" w:rsidP="008960FA">
            <w:pPr>
              <w:spacing w:after="0" w:line="240" w:lineRule="auto"/>
              <w:jc w:val="both"/>
              <w:rPr>
                <w:rFonts w:ascii="Century Gothic" w:eastAsia="Times New Roman" w:hAnsi="Century Gothic" w:cs="Times New Roman"/>
                <w:kern w:val="0"/>
                <w:sz w:val="20"/>
                <w:szCs w:val="20"/>
                <w:lang w:eastAsia="en-GB"/>
                <w14:ligatures w14:val="none"/>
              </w:rPr>
            </w:pPr>
            <w:r w:rsidRPr="008960FA">
              <w:rPr>
                <w:rFonts w:ascii="Century Gothic" w:eastAsia="Times New Roman" w:hAnsi="Century Gothic" w:cs="Times New Roman"/>
                <w:kern w:val="0"/>
                <w:sz w:val="20"/>
                <w:szCs w:val="20"/>
                <w:lang w:eastAsia="en-GB"/>
                <w14:ligatures w14:val="none"/>
              </w:rPr>
              <w:t>The role of Assistant SEN</w:t>
            </w:r>
            <w:bookmarkStart w:id="0" w:name="_GoBack"/>
            <w:bookmarkEnd w:id="0"/>
            <w:r w:rsidRPr="008960FA">
              <w:rPr>
                <w:rFonts w:ascii="Century Gothic" w:eastAsia="Times New Roman" w:hAnsi="Century Gothic" w:cs="Times New Roman"/>
                <w:kern w:val="0"/>
                <w:sz w:val="20"/>
                <w:szCs w:val="20"/>
                <w:lang w:eastAsia="en-GB"/>
                <w14:ligatures w14:val="none"/>
              </w:rPr>
              <w:t>C</w:t>
            </w:r>
            <w:r w:rsidR="005B3514">
              <w:rPr>
                <w:rFonts w:ascii="Century Gothic" w:eastAsia="Times New Roman" w:hAnsi="Century Gothic" w:cs="Times New Roman"/>
                <w:kern w:val="0"/>
                <w:sz w:val="20"/>
                <w:szCs w:val="20"/>
                <w:lang w:eastAsia="en-GB"/>
                <w14:ligatures w14:val="none"/>
              </w:rPr>
              <w:t>o</w:t>
            </w:r>
            <w:r w:rsidRPr="008960FA">
              <w:rPr>
                <w:rFonts w:ascii="Century Gothic" w:eastAsia="Times New Roman" w:hAnsi="Century Gothic" w:cs="Times New Roman"/>
                <w:kern w:val="0"/>
                <w:sz w:val="20"/>
                <w:szCs w:val="20"/>
                <w:lang w:eastAsia="en-GB"/>
                <w14:ligatures w14:val="none"/>
              </w:rPr>
              <w:t xml:space="preserve"> will ensure the provision of effective support to meet the education</w:t>
            </w:r>
            <w:r>
              <w:rPr>
                <w:rFonts w:ascii="Century Gothic" w:eastAsia="Times New Roman" w:hAnsi="Century Gothic" w:cs="Times New Roman"/>
                <w:kern w:val="0"/>
                <w:sz w:val="20"/>
                <w:szCs w:val="20"/>
                <w:lang w:eastAsia="en-GB"/>
                <w14:ligatures w14:val="none"/>
              </w:rPr>
              <w:t xml:space="preserve"> </w:t>
            </w:r>
            <w:r w:rsidRPr="008960FA">
              <w:rPr>
                <w:rFonts w:ascii="Century Gothic" w:eastAsia="Times New Roman" w:hAnsi="Century Gothic" w:cs="Times New Roman"/>
                <w:kern w:val="0"/>
                <w:sz w:val="20"/>
                <w:szCs w:val="20"/>
                <w:lang w:eastAsia="en-GB"/>
                <w14:ligatures w14:val="none"/>
              </w:rPr>
              <w:t>and welfare needs of students with special educational needs while contributing to the</w:t>
            </w:r>
            <w:r>
              <w:rPr>
                <w:rFonts w:ascii="Century Gothic" w:eastAsia="Times New Roman" w:hAnsi="Century Gothic" w:cs="Times New Roman"/>
                <w:kern w:val="0"/>
                <w:sz w:val="20"/>
                <w:szCs w:val="20"/>
                <w:lang w:eastAsia="en-GB"/>
                <w14:ligatures w14:val="none"/>
              </w:rPr>
              <w:t xml:space="preserve"> </w:t>
            </w:r>
            <w:r w:rsidRPr="008960FA">
              <w:rPr>
                <w:rFonts w:ascii="Century Gothic" w:eastAsia="Times New Roman" w:hAnsi="Century Gothic" w:cs="Times New Roman"/>
                <w:kern w:val="0"/>
                <w:sz w:val="20"/>
                <w:szCs w:val="20"/>
                <w:lang w:eastAsia="en-GB"/>
                <w14:ligatures w14:val="none"/>
              </w:rPr>
              <w:t>leadership of the Targeted and Individualised Support Offer.</w:t>
            </w:r>
          </w:p>
          <w:p w14:paraId="500F641D" w14:textId="77777777" w:rsidR="005B3514" w:rsidRPr="008960FA" w:rsidRDefault="005B3514" w:rsidP="008960FA">
            <w:pPr>
              <w:spacing w:after="0" w:line="240" w:lineRule="auto"/>
              <w:jc w:val="both"/>
              <w:rPr>
                <w:rFonts w:ascii="Century Gothic" w:eastAsia="Times New Roman" w:hAnsi="Century Gothic" w:cs="Times New Roman"/>
                <w:kern w:val="0"/>
                <w:sz w:val="20"/>
                <w:szCs w:val="20"/>
                <w:lang w:eastAsia="en-GB"/>
                <w14:ligatures w14:val="none"/>
              </w:rPr>
            </w:pPr>
          </w:p>
          <w:p w14:paraId="3EE352E0" w14:textId="77777777" w:rsidR="002D1A6B" w:rsidRPr="002D1A6B" w:rsidRDefault="002D1A6B" w:rsidP="008960FA">
            <w:pPr>
              <w:spacing w:after="0" w:line="240" w:lineRule="auto"/>
              <w:jc w:val="both"/>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477569" w:rsidRDefault="002D1A6B" w:rsidP="00DC2D76">
      <w:pPr>
        <w:outlineLvl w:val="0"/>
        <w:rPr>
          <w:rFonts w:ascii="Century Gothic" w:hAnsi="Century Gothic"/>
          <w:sz w:val="20"/>
          <w:szCs w:val="20"/>
        </w:rPr>
      </w:pPr>
      <w:r w:rsidRPr="00477569">
        <w:rPr>
          <w:rFonts w:ascii="Century Gothic" w:hAnsi="Century Gothic"/>
          <w:b/>
          <w:bCs/>
          <w:sz w:val="20"/>
          <w:szCs w:val="20"/>
        </w:rPr>
        <w:t>Key Accountabilities/Primary Responsibilities:</w:t>
      </w:r>
    </w:p>
    <w:p w14:paraId="4C7DFAA3" w14:textId="7490E270" w:rsidR="002D1A6B" w:rsidRPr="00477569" w:rsidRDefault="002D1A6B" w:rsidP="002D1A6B">
      <w:pPr>
        <w:rPr>
          <w:rFonts w:ascii="Century Gothic" w:hAnsi="Century Gothic"/>
          <w:sz w:val="20"/>
          <w:szCs w:val="20"/>
        </w:rPr>
      </w:pPr>
      <w:r w:rsidRPr="00477569">
        <w:rPr>
          <w:rFonts w:ascii="Century Gothic" w:hAnsi="Century Gothic"/>
          <w:sz w:val="20"/>
          <w:szCs w:val="20"/>
        </w:rPr>
        <w:t xml:space="preserve">Tasks that may be carried out in this role are based on the teacher standards </w:t>
      </w:r>
      <w:r w:rsidR="008960FA" w:rsidRPr="00477569">
        <w:rPr>
          <w:rFonts w:ascii="Century Gothic" w:hAnsi="Century Gothic"/>
          <w:sz w:val="20"/>
          <w:szCs w:val="20"/>
        </w:rPr>
        <w:t>and include</w:t>
      </w:r>
      <w:r w:rsidRPr="00477569">
        <w:rPr>
          <w:rFonts w:ascii="Century Gothic" w:hAnsi="Century Gothic"/>
          <w:sz w:val="20"/>
          <w:szCs w:val="20"/>
        </w:rPr>
        <w:t>, but are not limited to:</w:t>
      </w:r>
    </w:p>
    <w:p w14:paraId="1D9537CF" w14:textId="77777777" w:rsidR="008960FA" w:rsidRPr="00477569" w:rsidRDefault="008960FA" w:rsidP="00DC2D76">
      <w:pPr>
        <w:outlineLvl w:val="0"/>
        <w:rPr>
          <w:rFonts w:ascii="Century Gothic" w:hAnsi="Century Gothic"/>
          <w:b/>
          <w:bCs/>
          <w:sz w:val="20"/>
          <w:szCs w:val="20"/>
          <w:u w:val="single"/>
        </w:rPr>
      </w:pPr>
      <w:r w:rsidRPr="00477569">
        <w:rPr>
          <w:rFonts w:ascii="Century Gothic" w:hAnsi="Century Gothic"/>
          <w:b/>
          <w:bCs/>
          <w:sz w:val="20"/>
          <w:szCs w:val="20"/>
          <w:u w:val="single"/>
        </w:rPr>
        <w:t>MAIN DUTIES</w:t>
      </w:r>
    </w:p>
    <w:p w14:paraId="641EA563" w14:textId="1D833C55"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work with the Resourced base manger to fulfil the professional responsibilities of a teacher as in the School Teachers Pay and Conditions document.</w:t>
      </w:r>
    </w:p>
    <w:p w14:paraId="06BBC29A" w14:textId="4EAE523C"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conduct rigorous monitoring of the quality of education provided for SEND students</w:t>
      </w:r>
      <w:r w:rsidR="00477569">
        <w:rPr>
          <w:rFonts w:ascii="Century Gothic" w:hAnsi="Century Gothic"/>
          <w:sz w:val="20"/>
          <w:szCs w:val="20"/>
        </w:rPr>
        <w:t>.</w:t>
      </w:r>
    </w:p>
    <w:p w14:paraId="6C2541A5" w14:textId="5A5B8FEA"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identify staff training needs and be involved in sourcing appropriate training.</w:t>
      </w:r>
    </w:p>
    <w:p w14:paraId="6C543D84" w14:textId="10959AF8"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support teaching and learning activities across the school with SEN pupils</w:t>
      </w:r>
      <w:r w:rsidR="00477569">
        <w:rPr>
          <w:rFonts w:ascii="Century Gothic" w:hAnsi="Century Gothic"/>
          <w:sz w:val="20"/>
          <w:szCs w:val="20"/>
        </w:rPr>
        <w:t>.</w:t>
      </w:r>
    </w:p>
    <w:p w14:paraId="061538AD" w14:textId="0C56323F"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take a key role in assisting and supplementing the work of the teaching staff in providing for the intellectual, social and physical and special educational needs of students identified as having learning difficulties and assisting in differentiation which enables these students to have maximum access to the curriculum.</w:t>
      </w:r>
    </w:p>
    <w:p w14:paraId="6DB15083" w14:textId="4795014D"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assist teachers in planning and the management and preparation of resources to enable students with special educational needs to access the curriculum.</w:t>
      </w:r>
    </w:p>
    <w:p w14:paraId="01EF3BA4" w14:textId="33D9BEAB"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work under the guidance of teaching/senior staff to implement agreed work programmes, e.g. Key Stage 3 Literacy Progress Units.</w:t>
      </w:r>
    </w:p>
    <w:p w14:paraId="2879A969" w14:textId="5BFBF1E0"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lastRenderedPageBreak/>
        <w:t>To monitor, evaluate and update accordingly the progress of students through analysis of data, in order to raise student achievement.</w:t>
      </w:r>
    </w:p>
    <w:p w14:paraId="5E64D96A" w14:textId="6AF82077"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promote an inclusive curriculum.</w:t>
      </w:r>
    </w:p>
    <w:p w14:paraId="5DF5A128" w14:textId="1229DA10"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To assist the SENDCO with planning and the delivery of departmental/whole school INSET.</w:t>
      </w:r>
    </w:p>
    <w:p w14:paraId="333459B8" w14:textId="7B7A0EAA"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Promoting a collegiate approach so that the staff in the department work as a team.</w:t>
      </w:r>
    </w:p>
    <w:p w14:paraId="35C7B520" w14:textId="2D20B872"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Have a strategic overview of provision with SEND or a disability, monitoring and reviewing the quality of provision.</w:t>
      </w:r>
    </w:p>
    <w:p w14:paraId="403AE587" w14:textId="5EC8201A"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Contribute to school self-evaluation, particularly with respect to provision for pupils with SEND or a disability</w:t>
      </w:r>
    </w:p>
    <w:p w14:paraId="25A767B0" w14:textId="6C4FFCCF"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Ensure the SEND policy is put into practise and that the objective of this policy is reflected in the school improvement plan.</w:t>
      </w:r>
    </w:p>
    <w:p w14:paraId="4675F05A" w14:textId="5F840FDE"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Maintain an up-to-date knowledge of a national and local initiatives which may affect the school’s policy and practise.</w:t>
      </w:r>
    </w:p>
    <w:p w14:paraId="35927FCB" w14:textId="031CCE51"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Develop a system for colleagues to record and monitor progress made by pupils with SEND.</w:t>
      </w:r>
    </w:p>
    <w:p w14:paraId="5BA91947" w14:textId="0B1C3F8E"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Promote the pupil’s inclusion the school community and access to the curriculum, facilities and extra-curricular activities.</w:t>
      </w:r>
    </w:p>
    <w:p w14:paraId="6A298C55" w14:textId="10BBA17F" w:rsidR="008960FA" w:rsidRPr="00477569" w:rsidRDefault="008960FA" w:rsidP="008960FA">
      <w:pPr>
        <w:pStyle w:val="ListParagraph"/>
        <w:numPr>
          <w:ilvl w:val="0"/>
          <w:numId w:val="35"/>
        </w:numPr>
        <w:rPr>
          <w:rFonts w:ascii="Century Gothic" w:hAnsi="Century Gothic"/>
          <w:sz w:val="20"/>
          <w:szCs w:val="20"/>
        </w:rPr>
      </w:pPr>
      <w:r w:rsidRPr="00477569">
        <w:rPr>
          <w:rFonts w:ascii="Century Gothic" w:hAnsi="Century Gothic"/>
          <w:sz w:val="20"/>
          <w:szCs w:val="20"/>
        </w:rPr>
        <w:t>Work with the SENDCO, teachers and governors to ensure the school meets it responsibilities under the equality act 2010 in the terms of reasonable adjustments and access arrangement.</w:t>
      </w:r>
    </w:p>
    <w:p w14:paraId="751CF661" w14:textId="77777777" w:rsidR="008960FA" w:rsidRPr="00477569" w:rsidRDefault="008960FA" w:rsidP="008960FA">
      <w:pPr>
        <w:rPr>
          <w:rFonts w:ascii="Century Gothic" w:hAnsi="Century Gothic"/>
          <w:sz w:val="20"/>
          <w:szCs w:val="20"/>
        </w:rPr>
      </w:pPr>
    </w:p>
    <w:p w14:paraId="4052F930" w14:textId="77777777" w:rsidR="008960FA" w:rsidRPr="00477569" w:rsidRDefault="008960FA" w:rsidP="00DC2D76">
      <w:pPr>
        <w:outlineLvl w:val="0"/>
        <w:rPr>
          <w:rFonts w:ascii="Century Gothic" w:hAnsi="Century Gothic"/>
          <w:b/>
          <w:bCs/>
          <w:sz w:val="20"/>
          <w:szCs w:val="20"/>
          <w:u w:val="single"/>
        </w:rPr>
      </w:pPr>
      <w:r w:rsidRPr="00477569">
        <w:rPr>
          <w:rFonts w:ascii="Century Gothic" w:hAnsi="Century Gothic"/>
          <w:b/>
          <w:bCs/>
          <w:sz w:val="20"/>
          <w:szCs w:val="20"/>
          <w:u w:val="single"/>
        </w:rPr>
        <w:t>LEARNING SUPPORT</w:t>
      </w:r>
    </w:p>
    <w:p w14:paraId="638469CE" w14:textId="10C4E927"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quality assure the effectiveness of the line management of the learning support assistants; including their appraisal, liaison with Heads of Department and co-ordination of CPD, with regard to the professional standards for teaching assistants.</w:t>
      </w:r>
    </w:p>
    <w:p w14:paraId="69DBF101" w14:textId="164BB747"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implement published guidance in order to make best use of the Learning Support Assistants.</w:t>
      </w:r>
    </w:p>
    <w:p w14:paraId="2E280A80" w14:textId="6FAFC8A4"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work with the LSA manager to effectively deploy staff and resources and ensure the highest support provision is provided.</w:t>
      </w:r>
    </w:p>
    <w:p w14:paraId="753DF122" w14:textId="72DFB2EA"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work with the LSA manager to assist with the recruitment of learning support staff including short listings and interviewing.</w:t>
      </w:r>
    </w:p>
    <w:p w14:paraId="3832E5FE" w14:textId="4B8054F3"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liaise with the LSA manager for the responsibility for the induction of new Learning Support Assistants</w:t>
      </w:r>
    </w:p>
    <w:p w14:paraId="5ACB5CCE" w14:textId="06431A77"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work with the LSA manager to communicate school and department information to LSAs on a daily basis, through briefings, in writing and electronically and to be the main channel of communication between LSAs and the SENDCO</w:t>
      </w:r>
    </w:p>
    <w:p w14:paraId="2251DE85" w14:textId="62104B35"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advise Learning Support Assistants of the needs of SEND students suggesting suitable methods and strategies to remediate these needs. This may include the modelling of good practice or support with planning and review.</w:t>
      </w:r>
    </w:p>
    <w:p w14:paraId="54A2D6B3" w14:textId="766B8042" w:rsidR="008960FA"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To liaise with the intervention HLTA Lead for intervention groups for pupils with SEND and evaluate their effectiveness.</w:t>
      </w:r>
    </w:p>
    <w:p w14:paraId="18052D96" w14:textId="7E4DC3AB" w:rsidR="002D1A6B" w:rsidRPr="00477569" w:rsidRDefault="008960FA" w:rsidP="008960FA">
      <w:pPr>
        <w:pStyle w:val="ListParagraph"/>
        <w:numPr>
          <w:ilvl w:val="0"/>
          <w:numId w:val="36"/>
        </w:numPr>
        <w:rPr>
          <w:rFonts w:ascii="Century Gothic" w:hAnsi="Century Gothic"/>
          <w:sz w:val="20"/>
          <w:szCs w:val="20"/>
        </w:rPr>
      </w:pPr>
      <w:r w:rsidRPr="00477569">
        <w:rPr>
          <w:rFonts w:ascii="Century Gothic" w:hAnsi="Century Gothic"/>
          <w:sz w:val="20"/>
          <w:szCs w:val="20"/>
        </w:rPr>
        <w:t>In addition, the post holder will be expected to undertake any duties within the post holder’s capabilities as requested by the Headteacher.</w:t>
      </w:r>
      <w:r w:rsidRPr="00477569">
        <w:rPr>
          <w:rFonts w:ascii="Century Gothic" w:hAnsi="Century Gothic"/>
          <w:sz w:val="20"/>
          <w:szCs w:val="20"/>
        </w:rPr>
        <w:cr/>
      </w:r>
    </w:p>
    <w:p w14:paraId="2A745A82" w14:textId="305976CC" w:rsidR="002D1A6B" w:rsidRPr="00477569" w:rsidRDefault="00477569" w:rsidP="00DC2D76">
      <w:pPr>
        <w:outlineLvl w:val="0"/>
        <w:rPr>
          <w:rFonts w:ascii="Century Gothic" w:hAnsi="Century Gothic"/>
          <w:sz w:val="20"/>
          <w:szCs w:val="20"/>
        </w:rPr>
      </w:pPr>
      <w:r>
        <w:rPr>
          <w:rFonts w:ascii="Century Gothic" w:hAnsi="Century Gothic"/>
          <w:b/>
          <w:bCs/>
          <w:sz w:val="20"/>
          <w:szCs w:val="20"/>
        </w:rPr>
        <w:lastRenderedPageBreak/>
        <w:t>P</w:t>
      </w:r>
      <w:r w:rsidR="002D1A6B" w:rsidRPr="00477569">
        <w:rPr>
          <w:rFonts w:ascii="Century Gothic" w:hAnsi="Century Gothic"/>
          <w:b/>
          <w:bCs/>
          <w:sz w:val="20"/>
          <w:szCs w:val="20"/>
        </w:rPr>
        <w:t>rofessional Development </w:t>
      </w:r>
    </w:p>
    <w:p w14:paraId="1FE35AC5" w14:textId="77777777" w:rsidR="002D1A6B" w:rsidRPr="00477569" w:rsidRDefault="002D1A6B" w:rsidP="002D1A6B">
      <w:pPr>
        <w:numPr>
          <w:ilvl w:val="0"/>
          <w:numId w:val="31"/>
        </w:numPr>
        <w:rPr>
          <w:rFonts w:ascii="Century Gothic" w:hAnsi="Century Gothic"/>
          <w:sz w:val="20"/>
          <w:szCs w:val="20"/>
        </w:rPr>
      </w:pPr>
      <w:r w:rsidRPr="00477569">
        <w:rPr>
          <w:rFonts w:ascii="Century Gothic" w:hAnsi="Century Gothic"/>
          <w:sz w:val="20"/>
          <w:szCs w:val="20"/>
        </w:rPr>
        <w:t>Maintain personal professional development to ensure that the knowledge and skills required to fulfil the role are up to date </w:t>
      </w:r>
    </w:p>
    <w:p w14:paraId="701DFC6C" w14:textId="77777777" w:rsidR="002D1A6B" w:rsidRPr="00477569" w:rsidRDefault="002D1A6B" w:rsidP="002D1A6B">
      <w:pPr>
        <w:numPr>
          <w:ilvl w:val="0"/>
          <w:numId w:val="31"/>
        </w:numPr>
        <w:rPr>
          <w:rFonts w:ascii="Century Gothic" w:hAnsi="Century Gothic"/>
          <w:sz w:val="20"/>
          <w:szCs w:val="20"/>
        </w:rPr>
      </w:pPr>
      <w:r w:rsidRPr="00477569">
        <w:rPr>
          <w:rFonts w:ascii="Century Gothic" w:hAnsi="Century Gothic"/>
          <w:sz w:val="20"/>
          <w:szCs w:val="20"/>
        </w:rPr>
        <w:t>Be a professional role model, and understand and promote the aims and the values of the Trust </w:t>
      </w:r>
    </w:p>
    <w:p w14:paraId="4969B8AA" w14:textId="77777777" w:rsidR="002D1A6B" w:rsidRDefault="002D1A6B" w:rsidP="002D1A6B">
      <w:pPr>
        <w:rPr>
          <w:rFonts w:ascii="Century Gothic" w:hAnsi="Century Gothic"/>
          <w:sz w:val="20"/>
          <w:szCs w:val="20"/>
        </w:rPr>
      </w:pPr>
    </w:p>
    <w:p w14:paraId="3EFBB3D6" w14:textId="77777777" w:rsidR="00477569" w:rsidRPr="00477569" w:rsidRDefault="00477569" w:rsidP="002D1A6B">
      <w:pPr>
        <w:rPr>
          <w:rFonts w:ascii="Century Gothic" w:hAnsi="Century Gothic"/>
          <w:sz w:val="20"/>
          <w:szCs w:val="20"/>
        </w:rPr>
      </w:pPr>
    </w:p>
    <w:p w14:paraId="77DE2E4B" w14:textId="77777777" w:rsidR="002D1A6B" w:rsidRPr="00477569" w:rsidRDefault="002D1A6B" w:rsidP="00DC2D76">
      <w:pPr>
        <w:outlineLvl w:val="0"/>
        <w:rPr>
          <w:rFonts w:ascii="Century Gothic" w:hAnsi="Century Gothic"/>
          <w:sz w:val="20"/>
          <w:szCs w:val="20"/>
        </w:rPr>
      </w:pPr>
      <w:r w:rsidRPr="00477569">
        <w:rPr>
          <w:rFonts w:ascii="Century Gothic" w:hAnsi="Century Gothic"/>
          <w:b/>
          <w:bCs/>
          <w:sz w:val="20"/>
          <w:szCs w:val="20"/>
        </w:rPr>
        <w:t>Safeguarding and Promoting the Welfare of Children and Young People </w:t>
      </w:r>
    </w:p>
    <w:p w14:paraId="7F82A137" w14:textId="77777777" w:rsidR="002D1A6B" w:rsidRPr="00477569" w:rsidRDefault="002D1A6B" w:rsidP="002D1A6B">
      <w:pPr>
        <w:numPr>
          <w:ilvl w:val="0"/>
          <w:numId w:val="32"/>
        </w:numPr>
        <w:rPr>
          <w:rFonts w:ascii="Century Gothic" w:hAnsi="Century Gothic"/>
          <w:sz w:val="20"/>
          <w:szCs w:val="20"/>
        </w:rPr>
      </w:pPr>
      <w:r w:rsidRPr="00477569">
        <w:rPr>
          <w:rFonts w:ascii="Century Gothic" w:hAnsi="Century Gothic"/>
          <w:sz w:val="20"/>
          <w:szCs w:val="20"/>
        </w:rPr>
        <w:t>The jobholder is required to adhere to the statutory guidance ‘Keeping Children Safe in Education’ and follow all of the Trust’s policies and procedures in relation to safeguarding at all times. </w:t>
      </w:r>
    </w:p>
    <w:p w14:paraId="516FA4A1" w14:textId="77777777" w:rsidR="002D1A6B" w:rsidRPr="00477569" w:rsidRDefault="002D1A6B" w:rsidP="002D1A6B">
      <w:pPr>
        <w:rPr>
          <w:rFonts w:ascii="Century Gothic" w:hAnsi="Century Gothic"/>
          <w:sz w:val="20"/>
          <w:szCs w:val="20"/>
        </w:rPr>
      </w:pPr>
    </w:p>
    <w:p w14:paraId="430B92D3" w14:textId="77777777" w:rsidR="002D1A6B" w:rsidRPr="00477569" w:rsidRDefault="002D1A6B" w:rsidP="00DC2D76">
      <w:pPr>
        <w:outlineLvl w:val="0"/>
        <w:rPr>
          <w:rFonts w:ascii="Century Gothic" w:hAnsi="Century Gothic"/>
          <w:sz w:val="20"/>
          <w:szCs w:val="20"/>
        </w:rPr>
      </w:pPr>
      <w:r w:rsidRPr="00477569">
        <w:rPr>
          <w:rFonts w:ascii="Century Gothic" w:hAnsi="Century Gothic"/>
          <w:b/>
          <w:bCs/>
          <w:sz w:val="20"/>
          <w:szCs w:val="20"/>
        </w:rPr>
        <w:t>Data Protection </w:t>
      </w:r>
    </w:p>
    <w:p w14:paraId="2F282245" w14:textId="77777777" w:rsidR="002D1A6B" w:rsidRPr="00477569" w:rsidRDefault="002D1A6B" w:rsidP="002D1A6B">
      <w:pPr>
        <w:numPr>
          <w:ilvl w:val="0"/>
          <w:numId w:val="33"/>
        </w:numPr>
        <w:rPr>
          <w:rFonts w:ascii="Century Gothic" w:hAnsi="Century Gothic"/>
          <w:sz w:val="20"/>
          <w:szCs w:val="20"/>
        </w:rPr>
      </w:pPr>
      <w:r w:rsidRPr="00477569">
        <w:rPr>
          <w:rFonts w:ascii="Century Gothic" w:hAnsi="Century Gothic"/>
          <w:sz w:val="20"/>
          <w:szCs w:val="20"/>
        </w:rPr>
        <w:t>The jobholder is expected to comply with the provisions of GDPR and the Data Protection Act 2018, and follow all of the Trust’s information governance policies and procedures at all times. </w:t>
      </w:r>
    </w:p>
    <w:p w14:paraId="31B76F68" w14:textId="77777777" w:rsidR="002D1A6B" w:rsidRPr="00477569" w:rsidRDefault="002D1A6B" w:rsidP="002D1A6B">
      <w:pPr>
        <w:rPr>
          <w:rFonts w:ascii="Century Gothic" w:hAnsi="Century Gothic"/>
          <w:sz w:val="20"/>
          <w:szCs w:val="20"/>
        </w:rPr>
      </w:pPr>
      <w:r w:rsidRPr="00477569">
        <w:rPr>
          <w:rFonts w:ascii="Century Gothic" w:hAnsi="Century Gothic"/>
          <w:sz w:val="20"/>
          <w:szCs w:val="20"/>
        </w:rPr>
        <w:br/>
      </w:r>
      <w:r w:rsidRPr="00477569">
        <w:rPr>
          <w:rFonts w:ascii="Century Gothic" w:hAnsi="Century Gothic"/>
          <w:sz w:val="20"/>
          <w:szCs w:val="20"/>
        </w:rPr>
        <w:br/>
      </w:r>
    </w:p>
    <w:p w14:paraId="6539C76A" w14:textId="77777777" w:rsidR="002D1A6B" w:rsidRPr="00477569" w:rsidRDefault="002D1A6B" w:rsidP="00DC2D76">
      <w:pPr>
        <w:outlineLvl w:val="0"/>
        <w:rPr>
          <w:rFonts w:ascii="Century Gothic" w:hAnsi="Century Gothic"/>
          <w:sz w:val="20"/>
          <w:szCs w:val="20"/>
        </w:rPr>
      </w:pPr>
      <w:r w:rsidRPr="00477569">
        <w:rPr>
          <w:rFonts w:ascii="Century Gothic" w:hAnsi="Century Gothic"/>
          <w:b/>
          <w:bCs/>
          <w:sz w:val="20"/>
          <w:szCs w:val="20"/>
        </w:rPr>
        <w:t>Equality and Diversity</w:t>
      </w:r>
    </w:p>
    <w:p w14:paraId="561937B7" w14:textId="77777777" w:rsidR="002D1A6B" w:rsidRPr="00477569" w:rsidRDefault="002D1A6B" w:rsidP="00A83B1C">
      <w:pPr>
        <w:rPr>
          <w:rFonts w:ascii="Century Gothic" w:hAnsi="Century Gothic"/>
          <w:sz w:val="20"/>
          <w:szCs w:val="20"/>
        </w:rPr>
      </w:pPr>
      <w:r w:rsidRPr="00477569">
        <w:rPr>
          <w:rFonts w:ascii="Century Gothic" w:hAnsi="Century Gothic"/>
          <w:sz w:val="20"/>
          <w:szCs w:val="20"/>
        </w:rPr>
        <w:t>The jobholder is required to treat all people they come into contact with, with dignity and respect, and is entitled to expect this in return. </w:t>
      </w:r>
    </w:p>
    <w:p w14:paraId="207B4DC3" w14:textId="77777777" w:rsidR="002D1A6B" w:rsidRPr="00477569" w:rsidRDefault="002D1A6B" w:rsidP="002D1A6B">
      <w:pPr>
        <w:rPr>
          <w:rFonts w:ascii="Century Gothic" w:hAnsi="Century Gothic"/>
          <w:sz w:val="20"/>
          <w:szCs w:val="20"/>
        </w:rPr>
      </w:pPr>
      <w:r w:rsidRPr="00477569">
        <w:rPr>
          <w:rFonts w:ascii="Century Gothic" w:hAnsi="Century Gothic"/>
          <w:sz w:val="20"/>
          <w:szCs w:val="20"/>
        </w:rPr>
        <w:t>The Trust are committed to fulfilling their Equality Duty obligations, including valuing equality and diversity and we expect all employees to share this commitment. </w:t>
      </w:r>
    </w:p>
    <w:p w14:paraId="3562E2FE" w14:textId="77777777" w:rsidR="002D1A6B" w:rsidRPr="00477569" w:rsidRDefault="002D1A6B" w:rsidP="002D1A6B">
      <w:pPr>
        <w:rPr>
          <w:rFonts w:ascii="Century Gothic" w:hAnsi="Century Gothic"/>
          <w:sz w:val="20"/>
          <w:szCs w:val="20"/>
        </w:rPr>
      </w:pPr>
    </w:p>
    <w:p w14:paraId="2DAB0A1C" w14:textId="77777777" w:rsidR="002D1A6B" w:rsidRPr="00477569" w:rsidRDefault="002D1A6B" w:rsidP="00DC2D76">
      <w:pPr>
        <w:outlineLvl w:val="0"/>
        <w:rPr>
          <w:rFonts w:ascii="Century Gothic" w:hAnsi="Century Gothic"/>
          <w:sz w:val="20"/>
          <w:szCs w:val="20"/>
        </w:rPr>
      </w:pPr>
      <w:r w:rsidRPr="00477569">
        <w:rPr>
          <w:rFonts w:ascii="Century Gothic" w:hAnsi="Century Gothic"/>
          <w:b/>
          <w:bCs/>
          <w:sz w:val="20"/>
          <w:szCs w:val="20"/>
        </w:rPr>
        <w:t>Health and Safety </w:t>
      </w:r>
    </w:p>
    <w:p w14:paraId="0C68FBDF" w14:textId="77777777" w:rsidR="00A83B1C" w:rsidRPr="00477569" w:rsidRDefault="002D1A6B" w:rsidP="00A83B1C">
      <w:pPr>
        <w:rPr>
          <w:rFonts w:ascii="Century Gothic" w:hAnsi="Century Gothic"/>
          <w:sz w:val="20"/>
          <w:szCs w:val="20"/>
        </w:rPr>
      </w:pPr>
      <w:r w:rsidRPr="00477569">
        <w:rPr>
          <w:rFonts w:ascii="Century Gothic" w:hAnsi="Century Gothic"/>
          <w:sz w:val="20"/>
          <w:szCs w:val="20"/>
        </w:rPr>
        <w:t>The jobholder has a duty to take care of their own health and safety and that of others who may be affected by their actions at work. </w:t>
      </w:r>
    </w:p>
    <w:p w14:paraId="1D7B0864" w14:textId="4FB92262" w:rsidR="002D1A6B" w:rsidRPr="00477569" w:rsidRDefault="002D1A6B" w:rsidP="00A83B1C">
      <w:pPr>
        <w:rPr>
          <w:rFonts w:ascii="Century Gothic" w:hAnsi="Century Gothic"/>
          <w:sz w:val="20"/>
          <w:szCs w:val="20"/>
        </w:rPr>
      </w:pPr>
      <w:r w:rsidRPr="00477569">
        <w:rPr>
          <w:rFonts w:ascii="Century Gothic" w:hAnsi="Century Gothic"/>
          <w:sz w:val="20"/>
          <w:szCs w:val="20"/>
        </w:rPr>
        <w:t>The jobholder must co-operate with the Trust as their employer, and co-workers to help everyone meet their legal requirements and follow the Trust’s health and safety policies and procedures at all times.</w:t>
      </w:r>
    </w:p>
    <w:p w14:paraId="2F0DD00D" w14:textId="77777777" w:rsidR="002D1A6B" w:rsidRPr="00477569" w:rsidRDefault="002D1A6B">
      <w:pPr>
        <w:rPr>
          <w:rFonts w:ascii="Century Gothic" w:hAnsi="Century Gothic"/>
          <w:sz w:val="20"/>
          <w:szCs w:val="20"/>
        </w:rPr>
      </w:pPr>
    </w:p>
    <w:p w14:paraId="581365F4" w14:textId="77777777" w:rsidR="00A83B1C" w:rsidRPr="00477569" w:rsidRDefault="00A83B1C" w:rsidP="00A83B1C">
      <w:pPr>
        <w:rPr>
          <w:rFonts w:ascii="Century Gothic" w:hAnsi="Century Gothic"/>
          <w:sz w:val="20"/>
          <w:szCs w:val="20"/>
        </w:rPr>
      </w:pPr>
    </w:p>
    <w:p w14:paraId="24EAB73F" w14:textId="77777777" w:rsidR="00A83B1C" w:rsidRPr="00477569" w:rsidRDefault="00A83B1C" w:rsidP="00A83B1C">
      <w:pPr>
        <w:rPr>
          <w:rFonts w:ascii="Century Gothic" w:hAnsi="Century Gothic"/>
          <w:sz w:val="20"/>
          <w:szCs w:val="20"/>
        </w:rPr>
      </w:pPr>
    </w:p>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607DF" w14:textId="77777777" w:rsidR="008E0FEC" w:rsidRDefault="008E0FEC" w:rsidP="002D1A6B">
      <w:pPr>
        <w:spacing w:after="0" w:line="240" w:lineRule="auto"/>
      </w:pPr>
      <w:r>
        <w:separator/>
      </w:r>
    </w:p>
  </w:endnote>
  <w:endnote w:type="continuationSeparator" w:id="0">
    <w:p w14:paraId="0092041B" w14:textId="77777777" w:rsidR="008E0FEC" w:rsidRDefault="008E0FEC"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5DD9" w14:textId="77777777" w:rsidR="008E0FEC" w:rsidRDefault="008E0FEC" w:rsidP="002D1A6B">
      <w:pPr>
        <w:spacing w:after="0" w:line="240" w:lineRule="auto"/>
      </w:pPr>
      <w:r>
        <w:separator/>
      </w:r>
    </w:p>
  </w:footnote>
  <w:footnote w:type="continuationSeparator" w:id="0">
    <w:p w14:paraId="66383B3A" w14:textId="77777777" w:rsidR="008E0FEC" w:rsidRDefault="008E0FEC" w:rsidP="002D1A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6861" w14:textId="70209E71" w:rsidR="002D1A6B" w:rsidRDefault="005B3514">
    <w:pPr>
      <w:pStyle w:val="Header"/>
    </w:pPr>
    <w:r>
      <w:rPr>
        <w:noProof/>
        <w:lang w:eastAsia="en-GB"/>
      </w:rPr>
      <w:drawing>
        <wp:anchor distT="0" distB="0" distL="0" distR="0" simplePos="0" relativeHeight="251659264" behindDoc="1" locked="0" layoutInCell="1" allowOverlap="1" wp14:anchorId="08E6300C" wp14:editId="1BA50EC6">
          <wp:simplePos x="0" y="0"/>
          <wp:positionH relativeFrom="margin">
            <wp:posOffset>4305300</wp:posOffset>
          </wp:positionH>
          <wp:positionV relativeFrom="page">
            <wp:posOffset>639445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lang w:eastAsia="en-GB"/>
      </w:rPr>
      <w:drawing>
        <wp:inline distT="0" distB="0" distL="0" distR="0" wp14:anchorId="24F7322E" wp14:editId="1B47B11D">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E54E6"/>
    <w:multiLevelType w:val="hybridMultilevel"/>
    <w:tmpl w:val="7604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974DF"/>
    <w:multiLevelType w:val="hybridMultilevel"/>
    <w:tmpl w:val="B0B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lowerLetter"/>
        <w:lvlText w:val="%1."/>
        <w:lvlJc w:val="left"/>
      </w:lvl>
    </w:lvlOverride>
  </w:num>
  <w:num w:numId="2">
    <w:abstractNumId w:val="12"/>
    <w:lvlOverride w:ilvl="0">
      <w:lvl w:ilvl="0">
        <w:numFmt w:val="lowerLetter"/>
        <w:lvlText w:val="%1."/>
        <w:lvlJc w:val="left"/>
      </w:lvl>
    </w:lvlOverride>
  </w:num>
  <w:num w:numId="3">
    <w:abstractNumId w:val="12"/>
    <w:lvlOverride w:ilvl="0">
      <w:lvl w:ilvl="0">
        <w:numFmt w:val="lowerLetter"/>
        <w:lvlText w:val="%1."/>
        <w:lvlJc w:val="left"/>
      </w:lvl>
    </w:lvlOverride>
  </w:num>
  <w:num w:numId="4">
    <w:abstractNumId w:val="12"/>
    <w:lvlOverride w:ilvl="0">
      <w:lvl w:ilvl="0">
        <w:numFmt w:val="lowerLetter"/>
        <w:lvlText w:val="%1."/>
        <w:lvlJc w:val="left"/>
      </w:lvl>
    </w:lvlOverride>
  </w:num>
  <w:num w:numId="5">
    <w:abstractNumId w:val="12"/>
    <w:lvlOverride w:ilvl="0">
      <w:lvl w:ilvl="0">
        <w:numFmt w:val="lowerLetter"/>
        <w:lvlText w:val="%1."/>
        <w:lvlJc w:val="left"/>
      </w:lvl>
    </w:lvlOverride>
  </w:num>
  <w:num w:numId="6">
    <w:abstractNumId w:val="4"/>
    <w:lvlOverride w:ilvl="0">
      <w:lvl w:ilvl="0">
        <w:numFmt w:val="lowerLetter"/>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num>
  <w:num w:numId="9">
    <w:abstractNumId w:val="4"/>
    <w:lvlOverride w:ilvl="0">
      <w:lvl w:ilvl="0">
        <w:numFmt w:val="lowerLetter"/>
        <w:lvlText w:val="%1."/>
        <w:lvlJc w:val="left"/>
      </w:lvl>
    </w:lvlOverride>
  </w:num>
  <w:num w:numId="10">
    <w:abstractNumId w:val="4"/>
    <w:lvlOverride w:ilvl="0">
      <w:lvl w:ilvl="0">
        <w:numFmt w:val="lowerLetter"/>
        <w:lvlText w:val="%1."/>
        <w:lvlJc w:val="left"/>
      </w:lvl>
    </w:lvlOverride>
  </w:num>
  <w:num w:numId="11">
    <w:abstractNumId w:val="6"/>
    <w:lvlOverride w:ilvl="0">
      <w:lvl w:ilvl="0">
        <w:numFmt w:val="lowerLetter"/>
        <w:lvlText w:val="%1."/>
        <w:lvlJc w:val="left"/>
      </w:lvl>
    </w:lvlOverride>
  </w:num>
  <w:num w:numId="12">
    <w:abstractNumId w:val="6"/>
    <w:lvlOverride w:ilvl="0">
      <w:lvl w:ilvl="0">
        <w:numFmt w:val="lowerLetter"/>
        <w:lvlText w:val="%1."/>
        <w:lvlJc w:val="left"/>
      </w:lvl>
    </w:lvlOverride>
  </w:num>
  <w:num w:numId="13">
    <w:abstractNumId w:val="6"/>
    <w:lvlOverride w:ilvl="0">
      <w:lvl w:ilvl="0">
        <w:numFmt w:val="lowerLetter"/>
        <w:lvlText w:val="%1."/>
        <w:lvlJc w:val="left"/>
      </w:lvl>
    </w:lvlOverride>
  </w:num>
  <w:num w:numId="14">
    <w:abstractNumId w:val="5"/>
    <w:lvlOverride w:ilvl="0">
      <w:lvl w:ilvl="0">
        <w:numFmt w:val="lowerLetter"/>
        <w:lvlText w:val="%1."/>
        <w:lvlJc w:val="left"/>
      </w:lvl>
    </w:lvlOverride>
  </w:num>
  <w:num w:numId="15">
    <w:abstractNumId w:val="5"/>
    <w:lvlOverride w:ilvl="0">
      <w:lvl w:ilvl="0">
        <w:numFmt w:val="lowerLetter"/>
        <w:lvlText w:val="%1."/>
        <w:lvlJc w:val="left"/>
      </w:lvl>
    </w:lvlOverride>
  </w:num>
  <w:num w:numId="16">
    <w:abstractNumId w:val="5"/>
    <w:lvlOverride w:ilvl="0">
      <w:lvl w:ilvl="0">
        <w:numFmt w:val="lowerLetter"/>
        <w:lvlText w:val="%1."/>
        <w:lvlJc w:val="left"/>
      </w:lvl>
    </w:lvlOverride>
  </w:num>
  <w:num w:numId="17">
    <w:abstractNumId w:val="5"/>
    <w:lvlOverride w:ilvl="0">
      <w:lvl w:ilvl="0">
        <w:numFmt w:val="lowerLetter"/>
        <w:lvlText w:val="%1."/>
        <w:lvlJc w:val="left"/>
      </w:lvl>
    </w:lvlOverride>
  </w:num>
  <w:num w:numId="18">
    <w:abstractNumId w:val="5"/>
    <w:lvlOverride w:ilvl="0">
      <w:lvl w:ilvl="0">
        <w:numFmt w:val="lowerLetter"/>
        <w:lvlText w:val="%1."/>
        <w:lvlJc w:val="left"/>
      </w:lvl>
    </w:lvlOverride>
  </w:num>
  <w:num w:numId="19">
    <w:abstractNumId w:val="10"/>
    <w:lvlOverride w:ilvl="0">
      <w:lvl w:ilvl="0">
        <w:numFmt w:val="lowerLetter"/>
        <w:lvlText w:val="%1."/>
        <w:lvlJc w:val="left"/>
      </w:lvl>
    </w:lvlOverride>
  </w:num>
  <w:num w:numId="20">
    <w:abstractNumId w:val="10"/>
    <w:lvlOverride w:ilvl="0">
      <w:lvl w:ilvl="0">
        <w:numFmt w:val="lowerLetter"/>
        <w:lvlText w:val="%1."/>
        <w:lvlJc w:val="left"/>
      </w:lvl>
    </w:lvlOverride>
  </w:num>
  <w:num w:numId="21">
    <w:abstractNumId w:val="10"/>
    <w:lvlOverride w:ilvl="0">
      <w:lvl w:ilvl="0">
        <w:numFmt w:val="lowerLetter"/>
        <w:lvlText w:val="%1."/>
        <w:lvlJc w:val="left"/>
      </w:lvl>
    </w:lvlOverride>
  </w:num>
  <w:num w:numId="22">
    <w:abstractNumId w:val="10"/>
    <w:lvlOverride w:ilvl="0">
      <w:lvl w:ilvl="0">
        <w:numFmt w:val="lowerLetter"/>
        <w:lvlText w:val="%1."/>
        <w:lvlJc w:val="left"/>
      </w:lvl>
    </w:lvlOverride>
  </w:num>
  <w:num w:numId="23">
    <w:abstractNumId w:val="11"/>
    <w:lvlOverride w:ilvl="0">
      <w:lvl w:ilvl="0">
        <w:numFmt w:val="lowerLetter"/>
        <w:lvlText w:val="%1."/>
        <w:lvlJc w:val="left"/>
      </w:lvl>
    </w:lvlOverride>
  </w:num>
  <w:num w:numId="24">
    <w:abstractNumId w:val="11"/>
    <w:lvlOverride w:ilvl="0">
      <w:lvl w:ilvl="0">
        <w:numFmt w:val="lowerLetter"/>
        <w:lvlText w:val="%1."/>
        <w:lvlJc w:val="left"/>
      </w:lvl>
    </w:lvlOverride>
  </w:num>
  <w:num w:numId="25">
    <w:abstractNumId w:val="11"/>
    <w:lvlOverride w:ilvl="0">
      <w:lvl w:ilvl="0">
        <w:numFmt w:val="lowerLetter"/>
        <w:lvlText w:val="%1."/>
        <w:lvlJc w:val="left"/>
      </w:lvl>
    </w:lvlOverride>
  </w:num>
  <w:num w:numId="26">
    <w:abstractNumId w:val="11"/>
    <w:lvlOverride w:ilvl="0">
      <w:lvl w:ilvl="0">
        <w:numFmt w:val="lowerLetter"/>
        <w:lvlText w:val="%1."/>
        <w:lvlJc w:val="left"/>
      </w:lvl>
    </w:lvlOverride>
  </w:num>
  <w:num w:numId="27">
    <w:abstractNumId w:val="9"/>
    <w:lvlOverride w:ilvl="0">
      <w:lvl w:ilvl="0">
        <w:numFmt w:val="lowerLetter"/>
        <w:lvlText w:val="%1."/>
        <w:lvlJc w:val="left"/>
      </w:lvl>
    </w:lvlOverride>
  </w:num>
  <w:num w:numId="28">
    <w:abstractNumId w:val="9"/>
    <w:lvlOverride w:ilvl="0">
      <w:lvl w:ilvl="0">
        <w:numFmt w:val="lowerLetter"/>
        <w:lvlText w:val="%1."/>
        <w:lvlJc w:val="left"/>
      </w:lvl>
    </w:lvlOverride>
  </w:num>
  <w:num w:numId="29">
    <w:abstractNumId w:val="9"/>
    <w:lvlOverride w:ilvl="0">
      <w:lvl w:ilvl="0">
        <w:numFmt w:val="lowerLetter"/>
        <w:lvlText w:val="%1."/>
        <w:lvlJc w:val="left"/>
      </w:lvl>
    </w:lvlOverride>
  </w:num>
  <w:num w:numId="30">
    <w:abstractNumId w:val="9"/>
    <w:lvlOverride w:ilvl="0">
      <w:lvl w:ilvl="0">
        <w:numFmt w:val="lowerLetter"/>
        <w:lvlText w:val="%1."/>
        <w:lvlJc w:val="left"/>
      </w:lvl>
    </w:lvlOverride>
  </w:num>
  <w:num w:numId="31">
    <w:abstractNumId w:val="7"/>
  </w:num>
  <w:num w:numId="32">
    <w:abstractNumId w:val="8"/>
  </w:num>
  <w:num w:numId="33">
    <w:abstractNumId w:val="3"/>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B"/>
    <w:rsid w:val="00282BE0"/>
    <w:rsid w:val="002D1A6B"/>
    <w:rsid w:val="00477569"/>
    <w:rsid w:val="005B3514"/>
    <w:rsid w:val="006B25CC"/>
    <w:rsid w:val="008960FA"/>
    <w:rsid w:val="008E0FEC"/>
    <w:rsid w:val="00925A10"/>
    <w:rsid w:val="00A83B1C"/>
    <w:rsid w:val="00DC2D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875</Words>
  <Characters>4992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Microsoft Office User</cp:lastModifiedBy>
  <cp:revision>4</cp:revision>
  <dcterms:created xsi:type="dcterms:W3CDTF">2024-03-13T09:43:00Z</dcterms:created>
  <dcterms:modified xsi:type="dcterms:W3CDTF">2024-03-18T10:01:00Z</dcterms:modified>
</cp:coreProperties>
</file>